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B90" w:rsidRPr="00C75B90" w:rsidRDefault="00C75B90" w:rsidP="00C75B90">
      <w:pPr>
        <w:jc w:val="center"/>
        <w:rPr>
          <w:rFonts w:ascii="Times New Roman" w:hAnsi="Times New Roman" w:cs="Times New Roman"/>
          <w:b/>
          <w:sz w:val="28"/>
          <w:szCs w:val="28"/>
          <w:lang w:val="en-US"/>
        </w:rPr>
      </w:pPr>
      <w:r w:rsidRPr="00C75B90">
        <w:rPr>
          <w:rFonts w:ascii="Times New Roman" w:hAnsi="Times New Roman" w:cs="Times New Roman"/>
          <w:b/>
          <w:sz w:val="28"/>
          <w:szCs w:val="28"/>
          <w:lang w:val="en-US"/>
        </w:rPr>
        <w:t xml:space="preserve">The laboratory </w:t>
      </w:r>
      <w:proofErr w:type="gramStart"/>
      <w:r w:rsidRPr="00C75B90">
        <w:rPr>
          <w:rFonts w:ascii="Times New Roman" w:hAnsi="Times New Roman" w:cs="Times New Roman"/>
          <w:b/>
          <w:sz w:val="28"/>
          <w:szCs w:val="28"/>
          <w:lang w:val="en-US"/>
        </w:rPr>
        <w:t>work</w:t>
      </w:r>
      <w:proofErr w:type="gramEnd"/>
      <w:r w:rsidRPr="00C75B90">
        <w:rPr>
          <w:rFonts w:ascii="Times New Roman" w:hAnsi="Times New Roman" w:cs="Times New Roman"/>
          <w:b/>
          <w:sz w:val="28"/>
          <w:szCs w:val="28"/>
          <w:lang w:val="en-US"/>
        </w:rPr>
        <w:t xml:space="preserve"> 10</w:t>
      </w:r>
    </w:p>
    <w:p w:rsidR="00C75B90" w:rsidRPr="00C75B90" w:rsidRDefault="00C75B90" w:rsidP="00C75B90">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C75B90">
        <w:rPr>
          <w:rFonts w:ascii="Times New Roman" w:eastAsia="Times New Roman" w:hAnsi="Times New Roman" w:cs="Times New Roman"/>
          <w:b/>
          <w:bCs/>
          <w:sz w:val="28"/>
          <w:szCs w:val="28"/>
          <w:lang w:val="en-US" w:eastAsia="ru-RU"/>
        </w:rPr>
        <w:t>Sign in to the Azure portal</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Sign in to the </w:t>
      </w:r>
      <w:hyperlink r:id="rId5" w:history="1">
        <w:r w:rsidRPr="00C75B90">
          <w:rPr>
            <w:rFonts w:ascii="Times New Roman" w:eastAsia="Times New Roman" w:hAnsi="Times New Roman" w:cs="Times New Roman"/>
            <w:color w:val="0000FF"/>
            <w:sz w:val="28"/>
            <w:szCs w:val="28"/>
            <w:u w:val="single"/>
            <w:lang w:val="en-US" w:eastAsia="ru-RU"/>
          </w:rPr>
          <w:t>Azure portal</w:t>
        </w:r>
      </w:hyperlink>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C75B90">
        <w:rPr>
          <w:rFonts w:ascii="Times New Roman" w:eastAsia="Times New Roman" w:hAnsi="Times New Roman" w:cs="Times New Roman"/>
          <w:b/>
          <w:bCs/>
          <w:sz w:val="28"/>
          <w:szCs w:val="28"/>
          <w:lang w:val="en-US" w:eastAsia="ru-RU"/>
        </w:rPr>
        <w:t>Multi-cluster view from Azure Monitor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val="en-US" w:eastAsia="ru-RU"/>
        </w:rPr>
        <w:t xml:space="preserve">To view the health status of all Kubernetes clusters deployed, select </w:t>
      </w:r>
      <w:r w:rsidRPr="00C75B90">
        <w:rPr>
          <w:rFonts w:ascii="Times New Roman" w:eastAsia="Times New Roman" w:hAnsi="Times New Roman" w:cs="Times New Roman"/>
          <w:b/>
          <w:bCs/>
          <w:sz w:val="28"/>
          <w:szCs w:val="28"/>
          <w:lang w:val="en-US" w:eastAsia="ru-RU"/>
        </w:rPr>
        <w:t>Monitor</w:t>
      </w:r>
      <w:r w:rsidRPr="00C75B90">
        <w:rPr>
          <w:rFonts w:ascii="Times New Roman" w:eastAsia="Times New Roman" w:hAnsi="Times New Roman" w:cs="Times New Roman"/>
          <w:sz w:val="28"/>
          <w:szCs w:val="28"/>
          <w:lang w:val="en-US" w:eastAsia="ru-RU"/>
        </w:rPr>
        <w:t xml:space="preserve"> from the left pane in the Azure portal. </w:t>
      </w:r>
      <w:proofErr w:type="spellStart"/>
      <w:r w:rsidRPr="00C75B90">
        <w:rPr>
          <w:rFonts w:ascii="Times New Roman" w:eastAsia="Times New Roman" w:hAnsi="Times New Roman" w:cs="Times New Roman"/>
          <w:sz w:val="28"/>
          <w:szCs w:val="28"/>
          <w:lang w:eastAsia="ru-RU"/>
        </w:rPr>
        <w:t>Under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the</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b/>
          <w:bCs/>
          <w:sz w:val="28"/>
          <w:szCs w:val="28"/>
          <w:lang w:eastAsia="ru-RU"/>
        </w:rPr>
        <w:t>Insights</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section</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select</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b/>
          <w:bCs/>
          <w:sz w:val="28"/>
          <w:szCs w:val="28"/>
          <w:lang w:eastAsia="ru-RU"/>
        </w:rPr>
        <w:t>Containers</w:t>
      </w:r>
      <w:proofErr w:type="spellEnd"/>
      <w:r w:rsidRPr="00C75B90">
        <w:rPr>
          <w:rFonts w:ascii="Times New Roman" w:eastAsia="Times New Roman" w:hAnsi="Times New Roman" w:cs="Times New Roman"/>
          <w:sz w:val="28"/>
          <w:szCs w:val="28"/>
          <w:lang w:eastAsia="ru-RU"/>
        </w:rPr>
        <w: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3077210"/>
            <wp:effectExtent l="0" t="0" r="2540" b="8890"/>
            <wp:docPr id="28" name="Рисунок 28" descr="Azure Monitor multi-cluster dashboa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ure Monitor multi-cluster dashboard examp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077210"/>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You can scope the results presented in the grid to show clusters that are:</w:t>
      </w:r>
    </w:p>
    <w:p w:rsidR="00C75B90" w:rsidRPr="00C75B90" w:rsidRDefault="00C75B90" w:rsidP="00C75B90">
      <w:pPr>
        <w:numPr>
          <w:ilvl w:val="0"/>
          <w:numId w:val="1"/>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Azure</w:t>
      </w:r>
      <w:r w:rsidRPr="00C75B90">
        <w:rPr>
          <w:rFonts w:ascii="Times New Roman" w:eastAsia="Times New Roman" w:hAnsi="Times New Roman" w:cs="Times New Roman"/>
          <w:sz w:val="28"/>
          <w:szCs w:val="28"/>
          <w:lang w:val="en-US" w:eastAsia="ru-RU"/>
        </w:rPr>
        <w:t xml:space="preserve"> - AKS and AKS-Engine clusters hosted in Azure Kubernetes Service</w:t>
      </w:r>
    </w:p>
    <w:p w:rsidR="00C75B90" w:rsidRPr="00C75B90" w:rsidRDefault="00C75B90" w:rsidP="00C75B90">
      <w:pPr>
        <w:numPr>
          <w:ilvl w:val="0"/>
          <w:numId w:val="1"/>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Azure Stack (Preview)</w:t>
      </w:r>
      <w:r w:rsidRPr="00C75B90">
        <w:rPr>
          <w:rFonts w:ascii="Times New Roman" w:eastAsia="Times New Roman" w:hAnsi="Times New Roman" w:cs="Times New Roman"/>
          <w:sz w:val="28"/>
          <w:szCs w:val="28"/>
          <w:lang w:val="en-US" w:eastAsia="ru-RU"/>
        </w:rPr>
        <w:t xml:space="preserve"> - AKS-Engine clusters hosted on Azure Stack</w:t>
      </w:r>
    </w:p>
    <w:p w:rsidR="00C75B90" w:rsidRPr="00C75B90" w:rsidRDefault="00C75B90" w:rsidP="00C75B90">
      <w:pPr>
        <w:numPr>
          <w:ilvl w:val="0"/>
          <w:numId w:val="1"/>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Non-Azure (Preview)</w:t>
      </w:r>
      <w:r w:rsidRPr="00C75B90">
        <w:rPr>
          <w:rFonts w:ascii="Times New Roman" w:eastAsia="Times New Roman" w:hAnsi="Times New Roman" w:cs="Times New Roman"/>
          <w:sz w:val="28"/>
          <w:szCs w:val="28"/>
          <w:lang w:val="en-US" w:eastAsia="ru-RU"/>
        </w:rPr>
        <w:t xml:space="preserve"> - Kubernetes clusters hosted on-premises</w:t>
      </w:r>
    </w:p>
    <w:p w:rsidR="00C75B90" w:rsidRPr="00C75B90" w:rsidRDefault="00C75B90" w:rsidP="00C75B90">
      <w:pPr>
        <w:numPr>
          <w:ilvl w:val="0"/>
          <w:numId w:val="1"/>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All</w:t>
      </w:r>
      <w:r w:rsidRPr="00C75B90">
        <w:rPr>
          <w:rFonts w:ascii="Times New Roman" w:eastAsia="Times New Roman" w:hAnsi="Times New Roman" w:cs="Times New Roman"/>
          <w:sz w:val="28"/>
          <w:szCs w:val="28"/>
          <w:lang w:val="en-US" w:eastAsia="ru-RU"/>
        </w:rPr>
        <w:t xml:space="preserve"> - View all the Kubernetes clusters hosted in Azure, Azure Stack, and on-premises environments that are onboarded to Azure Monitor for containers</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To view clusters from a specific environment, select it from the </w:t>
      </w:r>
      <w:r w:rsidRPr="00C75B90">
        <w:rPr>
          <w:rFonts w:ascii="Times New Roman" w:eastAsia="Times New Roman" w:hAnsi="Times New Roman" w:cs="Times New Roman"/>
          <w:b/>
          <w:bCs/>
          <w:sz w:val="28"/>
          <w:szCs w:val="28"/>
          <w:lang w:val="en-US" w:eastAsia="ru-RU"/>
        </w:rPr>
        <w:t>Environments</w:t>
      </w:r>
      <w:r w:rsidRPr="00C75B90">
        <w:rPr>
          <w:rFonts w:ascii="Times New Roman" w:eastAsia="Times New Roman" w:hAnsi="Times New Roman" w:cs="Times New Roman"/>
          <w:sz w:val="28"/>
          <w:szCs w:val="28"/>
          <w:lang w:val="en-US" w:eastAsia="ru-RU"/>
        </w:rPr>
        <w:t xml:space="preserve"> pill on the top-left corner of the page.</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1613535"/>
            <wp:effectExtent l="0" t="0" r="2540" b="5715"/>
            <wp:docPr id="27" name="Рисунок 27" descr="Environment pill select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 pill selector exa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161353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On the </w:t>
      </w:r>
      <w:r w:rsidRPr="00C75B90">
        <w:rPr>
          <w:rFonts w:ascii="Times New Roman" w:eastAsia="Times New Roman" w:hAnsi="Times New Roman" w:cs="Times New Roman"/>
          <w:b/>
          <w:bCs/>
          <w:sz w:val="28"/>
          <w:szCs w:val="28"/>
          <w:lang w:val="en-US" w:eastAsia="ru-RU"/>
        </w:rPr>
        <w:t>Monitored clusters</w:t>
      </w:r>
      <w:r w:rsidRPr="00C75B90">
        <w:rPr>
          <w:rFonts w:ascii="Times New Roman" w:eastAsia="Times New Roman" w:hAnsi="Times New Roman" w:cs="Times New Roman"/>
          <w:sz w:val="28"/>
          <w:szCs w:val="28"/>
          <w:lang w:val="en-US" w:eastAsia="ru-RU"/>
        </w:rPr>
        <w:t xml:space="preserve"> tab, you learn the following:</w:t>
      </w:r>
    </w:p>
    <w:p w:rsidR="00C75B90" w:rsidRPr="00C75B90" w:rsidRDefault="00C75B90" w:rsidP="00C75B90">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How many clusters are in a critical or unhealthy state, versus how many are healthy or not reporting (referred to as an Unknown state).</w:t>
      </w:r>
    </w:p>
    <w:p w:rsidR="00C75B90" w:rsidRPr="00C75B90" w:rsidRDefault="00C75B90" w:rsidP="00C75B90">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Whether all of the </w:t>
      </w:r>
      <w:hyperlink r:id="rId8" w:history="1">
        <w:r w:rsidRPr="00C75B90">
          <w:rPr>
            <w:rFonts w:ascii="Times New Roman" w:eastAsia="Times New Roman" w:hAnsi="Times New Roman" w:cs="Times New Roman"/>
            <w:color w:val="0000FF"/>
            <w:sz w:val="28"/>
            <w:szCs w:val="28"/>
            <w:u w:val="single"/>
            <w:lang w:val="en-US" w:eastAsia="ru-RU"/>
          </w:rPr>
          <w:t>Azure Kubernetes Engine (AKS-engine)</w:t>
        </w:r>
      </w:hyperlink>
      <w:r w:rsidRPr="00C75B90">
        <w:rPr>
          <w:rFonts w:ascii="Times New Roman" w:eastAsia="Times New Roman" w:hAnsi="Times New Roman" w:cs="Times New Roman"/>
          <w:sz w:val="28"/>
          <w:szCs w:val="28"/>
          <w:lang w:val="en-US" w:eastAsia="ru-RU"/>
        </w:rPr>
        <w:t xml:space="preserve"> deployments are healthy.</w:t>
      </w:r>
    </w:p>
    <w:p w:rsidR="00C75B90" w:rsidRPr="00C75B90" w:rsidRDefault="00C75B90" w:rsidP="00C75B90">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How many nodes and user and system pods are deployed per cluster.</w:t>
      </w:r>
    </w:p>
    <w:p w:rsidR="00C75B90" w:rsidRPr="00C75B90" w:rsidRDefault="00C75B90" w:rsidP="00C75B90">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How much disk space is available and if there's a capacity </w:t>
      </w:r>
      <w:proofErr w:type="gramStart"/>
      <w:r w:rsidRPr="00C75B90">
        <w:rPr>
          <w:rFonts w:ascii="Times New Roman" w:eastAsia="Times New Roman" w:hAnsi="Times New Roman" w:cs="Times New Roman"/>
          <w:sz w:val="28"/>
          <w:szCs w:val="28"/>
          <w:lang w:val="en-US" w:eastAsia="ru-RU"/>
        </w:rPr>
        <w:t>issue.</w:t>
      </w:r>
      <w:proofErr w:type="gramEnd"/>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health statuses included are:</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Healthy</w:t>
      </w:r>
      <w:r w:rsidRPr="00C75B90">
        <w:rPr>
          <w:rFonts w:ascii="Times New Roman" w:eastAsia="Times New Roman" w:hAnsi="Times New Roman" w:cs="Times New Roman"/>
          <w:sz w:val="28"/>
          <w:szCs w:val="28"/>
          <w:lang w:val="en-US" w:eastAsia="ru-RU"/>
        </w:rPr>
        <w:t>: No issues are detected for the VM, and it's functioning as required.</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Critical</w:t>
      </w:r>
      <w:r w:rsidRPr="00C75B90">
        <w:rPr>
          <w:rFonts w:ascii="Times New Roman" w:eastAsia="Times New Roman" w:hAnsi="Times New Roman" w:cs="Times New Roman"/>
          <w:sz w:val="28"/>
          <w:szCs w:val="28"/>
          <w:lang w:val="en-US" w:eastAsia="ru-RU"/>
        </w:rPr>
        <w:t>: One or more critical issues are detected that must be addressed to restore normal operational state as expected.</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Warning</w:t>
      </w:r>
      <w:r w:rsidRPr="00C75B90">
        <w:rPr>
          <w:rFonts w:ascii="Times New Roman" w:eastAsia="Times New Roman" w:hAnsi="Times New Roman" w:cs="Times New Roman"/>
          <w:sz w:val="28"/>
          <w:szCs w:val="28"/>
          <w:lang w:val="en-US" w:eastAsia="ru-RU"/>
        </w:rPr>
        <w:t>: One or more issues are detected that must be addressed or the health condition could become critical.</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Unknown</w:t>
      </w:r>
      <w:r w:rsidRPr="00C75B90">
        <w:rPr>
          <w:rFonts w:ascii="Times New Roman" w:eastAsia="Times New Roman" w:hAnsi="Times New Roman" w:cs="Times New Roman"/>
          <w:sz w:val="28"/>
          <w:szCs w:val="28"/>
          <w:lang w:val="en-US" w:eastAsia="ru-RU"/>
        </w:rPr>
        <w:t>: If the service wasn't able to make a connection with the node or pod, the status changes to an Unknown state.</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Not found</w:t>
      </w:r>
      <w:r w:rsidRPr="00C75B90">
        <w:rPr>
          <w:rFonts w:ascii="Times New Roman" w:eastAsia="Times New Roman" w:hAnsi="Times New Roman" w:cs="Times New Roman"/>
          <w:sz w:val="28"/>
          <w:szCs w:val="28"/>
          <w:lang w:val="en-US" w:eastAsia="ru-RU"/>
        </w:rPr>
        <w:t>: Either the workspace, the resource group, or subscription that contains the workspace for this solution was deleted.</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Unauthorized</w:t>
      </w:r>
      <w:r w:rsidRPr="00C75B90">
        <w:rPr>
          <w:rFonts w:ascii="Times New Roman" w:eastAsia="Times New Roman" w:hAnsi="Times New Roman" w:cs="Times New Roman"/>
          <w:sz w:val="28"/>
          <w:szCs w:val="28"/>
          <w:lang w:val="en-US" w:eastAsia="ru-RU"/>
        </w:rPr>
        <w:t>: User doesn’t have required permissions to read the data in the workspace.</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Error</w:t>
      </w:r>
      <w:r w:rsidRPr="00C75B90">
        <w:rPr>
          <w:rFonts w:ascii="Times New Roman" w:eastAsia="Times New Roman" w:hAnsi="Times New Roman" w:cs="Times New Roman"/>
          <w:sz w:val="28"/>
          <w:szCs w:val="28"/>
          <w:lang w:val="en-US" w:eastAsia="ru-RU"/>
        </w:rPr>
        <w:t>: An error occurred while attempting to read data from the workspace.</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Misconfigured</w:t>
      </w:r>
      <w:r w:rsidRPr="00C75B90">
        <w:rPr>
          <w:rFonts w:ascii="Times New Roman" w:eastAsia="Times New Roman" w:hAnsi="Times New Roman" w:cs="Times New Roman"/>
          <w:sz w:val="28"/>
          <w:szCs w:val="28"/>
          <w:lang w:val="en-US" w:eastAsia="ru-RU"/>
        </w:rPr>
        <w:t>: Azure Monitor for containers wasn't configured correctly in the specified workspace.</w:t>
      </w:r>
    </w:p>
    <w:p w:rsidR="00C75B90" w:rsidRPr="00C75B90" w:rsidRDefault="00C75B90" w:rsidP="00C75B90">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No data</w:t>
      </w:r>
      <w:r w:rsidRPr="00C75B90">
        <w:rPr>
          <w:rFonts w:ascii="Times New Roman" w:eastAsia="Times New Roman" w:hAnsi="Times New Roman" w:cs="Times New Roman"/>
          <w:sz w:val="28"/>
          <w:szCs w:val="28"/>
          <w:lang w:val="en-US" w:eastAsia="ru-RU"/>
        </w:rPr>
        <w:t>: Data hasn't reported to the workspace for the last 30 minutes.</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Health state calculates overall cluster status as the </w:t>
      </w:r>
      <w:r w:rsidRPr="00C75B90">
        <w:rPr>
          <w:rFonts w:ascii="Times New Roman" w:eastAsia="Times New Roman" w:hAnsi="Times New Roman" w:cs="Times New Roman"/>
          <w:i/>
          <w:iCs/>
          <w:sz w:val="28"/>
          <w:szCs w:val="28"/>
          <w:lang w:val="en-US" w:eastAsia="ru-RU"/>
        </w:rPr>
        <w:t>worst of</w:t>
      </w:r>
      <w:r w:rsidRPr="00C75B90">
        <w:rPr>
          <w:rFonts w:ascii="Times New Roman" w:eastAsia="Times New Roman" w:hAnsi="Times New Roman" w:cs="Times New Roman"/>
          <w:sz w:val="28"/>
          <w:szCs w:val="28"/>
          <w:lang w:val="en-US" w:eastAsia="ru-RU"/>
        </w:rPr>
        <w:t xml:space="preserve"> the three states with one exception. If any of the three states is Unknown, the overall cluster state shows </w:t>
      </w:r>
      <w:r w:rsidRPr="00C75B90">
        <w:rPr>
          <w:rFonts w:ascii="Times New Roman" w:eastAsia="Times New Roman" w:hAnsi="Times New Roman" w:cs="Times New Roman"/>
          <w:b/>
          <w:bCs/>
          <w:sz w:val="28"/>
          <w:szCs w:val="28"/>
          <w:lang w:val="en-US" w:eastAsia="ru-RU"/>
        </w:rPr>
        <w:t>Unknown</w:t>
      </w:r>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following table provides a breakdown of the calculation that controls the health states for a monitored cluster on the multi-cluster 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2"/>
        <w:gridCol w:w="1165"/>
        <w:gridCol w:w="3746"/>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Status</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Availability</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b/>
                <w:bCs/>
                <w:sz w:val="28"/>
                <w:szCs w:val="28"/>
                <w:lang w:eastAsia="ru-RU"/>
              </w:rPr>
              <w:t>User</w:t>
            </w:r>
            <w:proofErr w:type="spellEnd"/>
            <w:r w:rsidRPr="00C75B90">
              <w:rPr>
                <w:rFonts w:ascii="Times New Roman" w:eastAsia="Times New Roman" w:hAnsi="Times New Roman" w:cs="Times New Roman"/>
                <w:b/>
                <w:bCs/>
                <w:sz w:val="28"/>
                <w:szCs w:val="28"/>
                <w:lang w:eastAsia="ru-RU"/>
              </w:rPr>
              <w:t xml:space="preserve"> </w:t>
            </w:r>
            <w:proofErr w:type="spellStart"/>
            <w:r w:rsidRPr="00C75B90">
              <w:rPr>
                <w:rFonts w:ascii="Times New Roman" w:eastAsia="Times New Roman" w:hAnsi="Times New Roman" w:cs="Times New Roman"/>
                <w:b/>
                <w:bCs/>
                <w:sz w:val="28"/>
                <w:szCs w:val="28"/>
                <w:lang w:eastAsia="ru-RU"/>
              </w:rPr>
              <w:t>pod</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Healthy</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100%</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Warning</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90 - 99%</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Critical</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&lt;90%</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Unknown</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If not reported in last 30 minutes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b/>
                <w:bCs/>
                <w:sz w:val="28"/>
                <w:szCs w:val="28"/>
                <w:lang w:eastAsia="ru-RU"/>
              </w:rPr>
              <w:t>System</w:t>
            </w:r>
            <w:proofErr w:type="spellEnd"/>
            <w:r w:rsidRPr="00C75B90">
              <w:rPr>
                <w:rFonts w:ascii="Times New Roman" w:eastAsia="Times New Roman" w:hAnsi="Times New Roman" w:cs="Times New Roman"/>
                <w:b/>
                <w:bCs/>
                <w:sz w:val="28"/>
                <w:szCs w:val="28"/>
                <w:lang w:eastAsia="ru-RU"/>
              </w:rPr>
              <w:t xml:space="preserve"> </w:t>
            </w:r>
            <w:proofErr w:type="spellStart"/>
            <w:r w:rsidRPr="00C75B90">
              <w:rPr>
                <w:rFonts w:ascii="Times New Roman" w:eastAsia="Times New Roman" w:hAnsi="Times New Roman" w:cs="Times New Roman"/>
                <w:b/>
                <w:bCs/>
                <w:sz w:val="28"/>
                <w:szCs w:val="28"/>
                <w:lang w:eastAsia="ru-RU"/>
              </w:rPr>
              <w:t>pod</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Healthy</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100%</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Warning</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N/A</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Critical</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&lt;100%</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Unknown</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If not reported in last 30 minutes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b/>
                <w:bCs/>
                <w:sz w:val="28"/>
                <w:szCs w:val="28"/>
                <w:lang w:eastAsia="ru-RU"/>
              </w:rPr>
              <w:t>Node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Healthy</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&gt;85%</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Warning</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60 - 84%</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Critical</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eastAsia="ru-RU"/>
              </w:rPr>
              <w:t>&lt;60%</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Unknown</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If not reported in last 30 minutes</w:t>
            </w:r>
          </w:p>
        </w:tc>
      </w:tr>
    </w:tbl>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From the list of clusters, you can drill down to the </w:t>
      </w:r>
      <w:r w:rsidRPr="00C75B90">
        <w:rPr>
          <w:rFonts w:ascii="Times New Roman" w:eastAsia="Times New Roman" w:hAnsi="Times New Roman" w:cs="Times New Roman"/>
          <w:b/>
          <w:bCs/>
          <w:sz w:val="28"/>
          <w:szCs w:val="28"/>
          <w:lang w:val="en-US" w:eastAsia="ru-RU"/>
        </w:rPr>
        <w:t>Cluster</w:t>
      </w:r>
      <w:r w:rsidRPr="00C75B90">
        <w:rPr>
          <w:rFonts w:ascii="Times New Roman" w:eastAsia="Times New Roman" w:hAnsi="Times New Roman" w:cs="Times New Roman"/>
          <w:sz w:val="28"/>
          <w:szCs w:val="28"/>
          <w:lang w:val="en-US" w:eastAsia="ru-RU"/>
        </w:rPr>
        <w:t xml:space="preserve"> page by selecting the name of the cluster. Then go to the </w:t>
      </w:r>
      <w:r w:rsidRPr="00C75B90">
        <w:rPr>
          <w:rFonts w:ascii="Times New Roman" w:eastAsia="Times New Roman" w:hAnsi="Times New Roman" w:cs="Times New Roman"/>
          <w:b/>
          <w:bCs/>
          <w:sz w:val="28"/>
          <w:szCs w:val="28"/>
          <w:lang w:val="en-US" w:eastAsia="ru-RU"/>
        </w:rPr>
        <w:t>Nodes</w:t>
      </w:r>
      <w:r w:rsidRPr="00C75B90">
        <w:rPr>
          <w:rFonts w:ascii="Times New Roman" w:eastAsia="Times New Roman" w:hAnsi="Times New Roman" w:cs="Times New Roman"/>
          <w:sz w:val="28"/>
          <w:szCs w:val="28"/>
          <w:lang w:val="en-US" w:eastAsia="ru-RU"/>
        </w:rPr>
        <w:t xml:space="preserve"> performance page by selecting the rollup of nodes in the </w:t>
      </w:r>
      <w:r w:rsidRPr="00C75B90">
        <w:rPr>
          <w:rFonts w:ascii="Times New Roman" w:eastAsia="Times New Roman" w:hAnsi="Times New Roman" w:cs="Times New Roman"/>
          <w:b/>
          <w:bCs/>
          <w:sz w:val="28"/>
          <w:szCs w:val="28"/>
          <w:lang w:val="en-US" w:eastAsia="ru-RU"/>
        </w:rPr>
        <w:t>Nodes</w:t>
      </w:r>
      <w:r w:rsidRPr="00C75B90">
        <w:rPr>
          <w:rFonts w:ascii="Times New Roman" w:eastAsia="Times New Roman" w:hAnsi="Times New Roman" w:cs="Times New Roman"/>
          <w:sz w:val="28"/>
          <w:szCs w:val="28"/>
          <w:lang w:val="en-US" w:eastAsia="ru-RU"/>
        </w:rPr>
        <w:t xml:space="preserve"> column for that specific cluster. Or, you can drill down to the </w:t>
      </w:r>
      <w:r w:rsidRPr="00C75B90">
        <w:rPr>
          <w:rFonts w:ascii="Times New Roman" w:eastAsia="Times New Roman" w:hAnsi="Times New Roman" w:cs="Times New Roman"/>
          <w:b/>
          <w:bCs/>
          <w:sz w:val="28"/>
          <w:szCs w:val="28"/>
          <w:lang w:val="en-US" w:eastAsia="ru-RU"/>
        </w:rPr>
        <w:t>Controllers</w:t>
      </w:r>
      <w:r w:rsidRPr="00C75B90">
        <w:rPr>
          <w:rFonts w:ascii="Times New Roman" w:eastAsia="Times New Roman" w:hAnsi="Times New Roman" w:cs="Times New Roman"/>
          <w:sz w:val="28"/>
          <w:szCs w:val="28"/>
          <w:lang w:val="en-US" w:eastAsia="ru-RU"/>
        </w:rPr>
        <w:t xml:space="preserve"> performance page by selecting the rollup of the </w:t>
      </w:r>
      <w:r w:rsidRPr="00C75B90">
        <w:rPr>
          <w:rFonts w:ascii="Times New Roman" w:eastAsia="Times New Roman" w:hAnsi="Times New Roman" w:cs="Times New Roman"/>
          <w:b/>
          <w:bCs/>
          <w:sz w:val="28"/>
          <w:szCs w:val="28"/>
          <w:lang w:val="en-US" w:eastAsia="ru-RU"/>
        </w:rPr>
        <w:t>User pods</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System pods</w:t>
      </w:r>
      <w:r w:rsidRPr="00C75B90">
        <w:rPr>
          <w:rFonts w:ascii="Times New Roman" w:eastAsia="Times New Roman" w:hAnsi="Times New Roman" w:cs="Times New Roman"/>
          <w:sz w:val="28"/>
          <w:szCs w:val="28"/>
          <w:lang w:val="en-US" w:eastAsia="ru-RU"/>
        </w:rPr>
        <w:t xml:space="preserve"> column.</w:t>
      </w:r>
    </w:p>
    <w:p w:rsidR="00C75B90" w:rsidRPr="00C75B90" w:rsidRDefault="00C75B90" w:rsidP="00C75B90">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C75B90">
        <w:rPr>
          <w:rFonts w:ascii="Times New Roman" w:eastAsia="Times New Roman" w:hAnsi="Times New Roman" w:cs="Times New Roman"/>
          <w:b/>
          <w:bCs/>
          <w:sz w:val="28"/>
          <w:szCs w:val="28"/>
          <w:lang w:val="en-US" w:eastAsia="ru-RU"/>
        </w:rPr>
        <w:t>View performance directly from a cluster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sz w:val="28"/>
          <w:szCs w:val="28"/>
          <w:lang w:val="en-US" w:eastAsia="ru-RU"/>
        </w:rPr>
        <w:t xml:space="preserve">Access to Azure Monitor for containers is available directly from an AKS cluster by selecting </w:t>
      </w:r>
      <w:r w:rsidRPr="00C75B90">
        <w:rPr>
          <w:rFonts w:ascii="Times New Roman" w:eastAsia="Times New Roman" w:hAnsi="Times New Roman" w:cs="Times New Roman"/>
          <w:b/>
          <w:bCs/>
          <w:sz w:val="28"/>
          <w:szCs w:val="28"/>
          <w:lang w:val="en-US" w:eastAsia="ru-RU"/>
        </w:rPr>
        <w:t>Insights</w:t>
      </w:r>
      <w:r w:rsidRPr="00C75B90">
        <w:rPr>
          <w:rFonts w:ascii="Times New Roman" w:eastAsia="Times New Roman" w:hAnsi="Times New Roman" w:cs="Times New Roman"/>
          <w:sz w:val="28"/>
          <w:szCs w:val="28"/>
          <w:lang w:val="en-US" w:eastAsia="ru-RU"/>
        </w:rPr>
        <w:t xml:space="preserve"> &gt; </w:t>
      </w:r>
      <w:r w:rsidRPr="00C75B90">
        <w:rPr>
          <w:rFonts w:ascii="Times New Roman" w:eastAsia="Times New Roman" w:hAnsi="Times New Roman" w:cs="Times New Roman"/>
          <w:b/>
          <w:bCs/>
          <w:sz w:val="28"/>
          <w:szCs w:val="28"/>
          <w:lang w:val="en-US" w:eastAsia="ru-RU"/>
        </w:rPr>
        <w:t>Cluster</w:t>
      </w:r>
      <w:r w:rsidRPr="00C75B90">
        <w:rPr>
          <w:rFonts w:ascii="Times New Roman" w:eastAsia="Times New Roman" w:hAnsi="Times New Roman" w:cs="Times New Roman"/>
          <w:sz w:val="28"/>
          <w:szCs w:val="28"/>
          <w:lang w:val="en-US" w:eastAsia="ru-RU"/>
        </w:rPr>
        <w:t xml:space="preserve"> from the left pane, or when you selected a cluster from the multi-cluster view. </w:t>
      </w:r>
      <w:proofErr w:type="spellStart"/>
      <w:r w:rsidRPr="00C75B90">
        <w:rPr>
          <w:rFonts w:ascii="Times New Roman" w:eastAsia="Times New Roman" w:hAnsi="Times New Roman" w:cs="Times New Roman"/>
          <w:sz w:val="28"/>
          <w:szCs w:val="28"/>
          <w:lang w:eastAsia="ru-RU"/>
        </w:rPr>
        <w:t>Information</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about</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your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cluster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is</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organized</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into</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four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perspectives</w:t>
      </w:r>
      <w:proofErr w:type="spellEnd"/>
      <w:r w:rsidRPr="00C75B90">
        <w:rPr>
          <w:rFonts w:ascii="Times New Roman" w:eastAsia="Times New Roman" w:hAnsi="Times New Roman" w:cs="Times New Roman"/>
          <w:sz w:val="28"/>
          <w:szCs w:val="28"/>
          <w:lang w:eastAsia="ru-RU"/>
        </w:rPr>
        <w:t>:</w:t>
      </w:r>
    </w:p>
    <w:p w:rsidR="00C75B90" w:rsidRPr="00C75B90" w:rsidRDefault="00C75B90" w:rsidP="00C75B90">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Cluster</w:t>
      </w:r>
      <w:proofErr w:type="spellEnd"/>
    </w:p>
    <w:p w:rsidR="00C75B90" w:rsidRPr="00C75B90" w:rsidRDefault="00C75B90" w:rsidP="00C75B90">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Nodes</w:t>
      </w:r>
      <w:proofErr w:type="spellEnd"/>
    </w:p>
    <w:p w:rsidR="00C75B90" w:rsidRPr="00C75B90" w:rsidRDefault="00C75B90" w:rsidP="00C75B90">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Controllers</w:t>
      </w:r>
      <w:proofErr w:type="spellEnd"/>
    </w:p>
    <w:p w:rsidR="00C75B90" w:rsidRPr="00C75B90" w:rsidRDefault="00C75B90" w:rsidP="00C75B90">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Containers</w:t>
      </w:r>
      <w:proofErr w:type="spellEnd"/>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Note</w:t>
      </w:r>
      <w:proofErr w:type="spellEnd"/>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The experience described in the remainder of this article are also applicable for viewing performance and health status of your Kubernetes clusters hosted on Azure Stack or </w:t>
      </w:r>
      <w:proofErr w:type="gramStart"/>
      <w:r w:rsidRPr="00C75B90">
        <w:rPr>
          <w:rFonts w:ascii="Times New Roman" w:eastAsia="Times New Roman" w:hAnsi="Times New Roman" w:cs="Times New Roman"/>
          <w:sz w:val="28"/>
          <w:szCs w:val="28"/>
          <w:lang w:val="en-US" w:eastAsia="ru-RU"/>
        </w:rPr>
        <w:t>other</w:t>
      </w:r>
      <w:proofErr w:type="gramEnd"/>
      <w:r w:rsidRPr="00C75B90">
        <w:rPr>
          <w:rFonts w:ascii="Times New Roman" w:eastAsia="Times New Roman" w:hAnsi="Times New Roman" w:cs="Times New Roman"/>
          <w:sz w:val="28"/>
          <w:szCs w:val="28"/>
          <w:lang w:val="en-US" w:eastAsia="ru-RU"/>
        </w:rPr>
        <w:t xml:space="preserve"> environment when selected from the multi-cluster view.</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The default page opens and displays </w:t>
      </w:r>
      <w:proofErr w:type="gramStart"/>
      <w:r w:rsidRPr="00C75B90">
        <w:rPr>
          <w:rFonts w:ascii="Times New Roman" w:eastAsia="Times New Roman" w:hAnsi="Times New Roman" w:cs="Times New Roman"/>
          <w:sz w:val="28"/>
          <w:szCs w:val="28"/>
          <w:lang w:val="en-US" w:eastAsia="ru-RU"/>
        </w:rPr>
        <w:t>four line</w:t>
      </w:r>
      <w:proofErr w:type="gramEnd"/>
      <w:r w:rsidRPr="00C75B90">
        <w:rPr>
          <w:rFonts w:ascii="Times New Roman" w:eastAsia="Times New Roman" w:hAnsi="Times New Roman" w:cs="Times New Roman"/>
          <w:sz w:val="28"/>
          <w:szCs w:val="28"/>
          <w:lang w:val="en-US" w:eastAsia="ru-RU"/>
        </w:rPr>
        <w:t xml:space="preserve"> performance charts that show key performance metrics of your cluster.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3783330"/>
            <wp:effectExtent l="0" t="0" r="2540" b="7620"/>
            <wp:docPr id="26" name="Рисунок 26" descr="Example performance charts on the Clust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performance charts on the Cluster ta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83330"/>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The performance charts display four performance metrics:</w:t>
      </w:r>
    </w:p>
    <w:p w:rsidR="00C75B90" w:rsidRPr="00C75B90" w:rsidRDefault="00C75B90" w:rsidP="00C75B90">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b/>
          <w:bCs/>
          <w:sz w:val="28"/>
          <w:szCs w:val="28"/>
          <w:lang w:val="en-US" w:eastAsia="ru-RU"/>
        </w:rPr>
        <w:t>Node CPU utilization %</w:t>
      </w:r>
      <w:r w:rsidRPr="00C75B90">
        <w:rPr>
          <w:rFonts w:ascii="Times New Roman" w:eastAsia="Times New Roman" w:hAnsi="Times New Roman" w:cs="Times New Roman"/>
          <w:sz w:val="28"/>
          <w:szCs w:val="28"/>
          <w:lang w:val="en-US" w:eastAsia="ru-RU"/>
        </w:rPr>
        <w:t xml:space="preserve">: An aggregated perspective of CPU utilization for the entire cluster. To filter the results for the time range, select </w:t>
      </w:r>
      <w:r w:rsidRPr="00C75B90">
        <w:rPr>
          <w:rFonts w:ascii="Times New Roman" w:eastAsia="Times New Roman" w:hAnsi="Times New Roman" w:cs="Times New Roman"/>
          <w:b/>
          <w:bCs/>
          <w:sz w:val="28"/>
          <w:szCs w:val="28"/>
          <w:lang w:val="en-US" w:eastAsia="ru-RU"/>
        </w:rPr>
        <w:t>Avg</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Min</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50th</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90th</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95th</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Max</w:t>
      </w:r>
      <w:r w:rsidRPr="00C75B90">
        <w:rPr>
          <w:rFonts w:ascii="Times New Roman" w:eastAsia="Times New Roman" w:hAnsi="Times New Roman" w:cs="Times New Roman"/>
          <w:sz w:val="28"/>
          <w:szCs w:val="28"/>
          <w:lang w:val="en-US" w:eastAsia="ru-RU"/>
        </w:rPr>
        <w:t xml:space="preserve"> in the percentiles selector above the chart. </w:t>
      </w:r>
      <w:proofErr w:type="spellStart"/>
      <w:r w:rsidRPr="00C75B90">
        <w:rPr>
          <w:rFonts w:ascii="Times New Roman" w:eastAsia="Times New Roman" w:hAnsi="Times New Roman" w:cs="Times New Roman"/>
          <w:sz w:val="28"/>
          <w:szCs w:val="28"/>
          <w:lang w:eastAsia="ru-RU"/>
        </w:rPr>
        <w:t>The</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filters</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can</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be</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used</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either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individually</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or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combined</w:t>
      </w:r>
      <w:proofErr w:type="spellEnd"/>
      <w:r w:rsidRPr="00C75B90">
        <w:rPr>
          <w:rFonts w:ascii="Times New Roman" w:eastAsia="Times New Roman" w:hAnsi="Times New Roman" w:cs="Times New Roman"/>
          <w:sz w:val="28"/>
          <w:szCs w:val="28"/>
          <w:lang w:eastAsia="ru-RU"/>
        </w:rPr>
        <w:t>.</w:t>
      </w:r>
    </w:p>
    <w:p w:rsidR="00C75B90" w:rsidRPr="00C75B90" w:rsidRDefault="00C75B90" w:rsidP="00C75B90">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b/>
          <w:bCs/>
          <w:sz w:val="28"/>
          <w:szCs w:val="28"/>
          <w:lang w:val="en-US" w:eastAsia="ru-RU"/>
        </w:rPr>
        <w:t>Node memory utilization %</w:t>
      </w:r>
      <w:r w:rsidRPr="00C75B90">
        <w:rPr>
          <w:rFonts w:ascii="Times New Roman" w:eastAsia="Times New Roman" w:hAnsi="Times New Roman" w:cs="Times New Roman"/>
          <w:sz w:val="28"/>
          <w:szCs w:val="28"/>
          <w:lang w:val="en-US" w:eastAsia="ru-RU"/>
        </w:rPr>
        <w:t xml:space="preserve">: An aggregated perspective of memory utilization for the entire cluster. To filter the results for the time range, select </w:t>
      </w:r>
      <w:r w:rsidRPr="00C75B90">
        <w:rPr>
          <w:rFonts w:ascii="Times New Roman" w:eastAsia="Times New Roman" w:hAnsi="Times New Roman" w:cs="Times New Roman"/>
          <w:b/>
          <w:bCs/>
          <w:sz w:val="28"/>
          <w:szCs w:val="28"/>
          <w:lang w:val="en-US" w:eastAsia="ru-RU"/>
        </w:rPr>
        <w:t>Avg</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Min</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50th</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90th</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95th</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Max</w:t>
      </w:r>
      <w:r w:rsidRPr="00C75B90">
        <w:rPr>
          <w:rFonts w:ascii="Times New Roman" w:eastAsia="Times New Roman" w:hAnsi="Times New Roman" w:cs="Times New Roman"/>
          <w:sz w:val="28"/>
          <w:szCs w:val="28"/>
          <w:lang w:val="en-US" w:eastAsia="ru-RU"/>
        </w:rPr>
        <w:t xml:space="preserve"> in the percentiles selector above the chart. </w:t>
      </w:r>
      <w:proofErr w:type="spellStart"/>
      <w:r w:rsidRPr="00C75B90">
        <w:rPr>
          <w:rFonts w:ascii="Times New Roman" w:eastAsia="Times New Roman" w:hAnsi="Times New Roman" w:cs="Times New Roman"/>
          <w:sz w:val="28"/>
          <w:szCs w:val="28"/>
          <w:lang w:eastAsia="ru-RU"/>
        </w:rPr>
        <w:t>The</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filters</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can</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be</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used</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either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individually</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or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combined</w:t>
      </w:r>
      <w:proofErr w:type="spellEnd"/>
      <w:r w:rsidRPr="00C75B90">
        <w:rPr>
          <w:rFonts w:ascii="Times New Roman" w:eastAsia="Times New Roman" w:hAnsi="Times New Roman" w:cs="Times New Roman"/>
          <w:sz w:val="28"/>
          <w:szCs w:val="28"/>
          <w:lang w:eastAsia="ru-RU"/>
        </w:rPr>
        <w:t>.</w:t>
      </w:r>
    </w:p>
    <w:p w:rsidR="00C75B90" w:rsidRPr="00C75B90" w:rsidRDefault="00C75B90" w:rsidP="00C75B90">
      <w:pPr>
        <w:numPr>
          <w:ilvl w:val="0"/>
          <w:numId w:val="5"/>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Node count</w:t>
      </w:r>
      <w:r w:rsidRPr="00C75B90">
        <w:rPr>
          <w:rFonts w:ascii="Times New Roman" w:eastAsia="Times New Roman" w:hAnsi="Times New Roman" w:cs="Times New Roman"/>
          <w:sz w:val="28"/>
          <w:szCs w:val="28"/>
          <w:lang w:val="en-US" w:eastAsia="ru-RU"/>
        </w:rPr>
        <w:t>: A node count and status from Kubernetes. Statuses of the cluster nodes represented are Total, Ready, and Not Ready. They can be filtered individually or combined in the selector above the chart.</w:t>
      </w:r>
    </w:p>
    <w:p w:rsidR="00C75B90" w:rsidRPr="00C75B90" w:rsidRDefault="00C75B90" w:rsidP="00C75B90">
      <w:pPr>
        <w:numPr>
          <w:ilvl w:val="0"/>
          <w:numId w:val="5"/>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Active pod count</w:t>
      </w:r>
      <w:r w:rsidRPr="00C75B90">
        <w:rPr>
          <w:rFonts w:ascii="Times New Roman" w:eastAsia="Times New Roman" w:hAnsi="Times New Roman" w:cs="Times New Roman"/>
          <w:sz w:val="28"/>
          <w:szCs w:val="28"/>
          <w:lang w:val="en-US" w:eastAsia="ru-RU"/>
        </w:rPr>
        <w:t>: A pod count and status from Kubernetes. Statuses of the pods represented are Total, Pending, Running, Unknown, Succeeded, or Failed. They can be filtered individually or combined in the selector above the chart.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Use the Left and Right arrow keys to cycle through each data point on the chart. Use the Up and Down arrow keys to cycle through the percentile lines. Select the pin icon in the upper-right corner of any one of the charts to pin the selected chart to the last Azure dashboard you viewed. From the dashboard, you can resize and reposition the chart. Selecting the chart from the dashboard redirects you to Azure Monitor for containers and loads the correct scope and view.</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Azure Monitor for containers also supports Azure Monitor </w:t>
      </w:r>
      <w:hyperlink r:id="rId10" w:history="1">
        <w:r w:rsidRPr="00C75B90">
          <w:rPr>
            <w:rFonts w:ascii="Times New Roman" w:eastAsia="Times New Roman" w:hAnsi="Times New Roman" w:cs="Times New Roman"/>
            <w:color w:val="0000FF"/>
            <w:sz w:val="28"/>
            <w:szCs w:val="28"/>
            <w:u w:val="single"/>
            <w:lang w:val="en-US" w:eastAsia="ru-RU"/>
          </w:rPr>
          <w:t>metrics explorer</w:t>
        </w:r>
      </w:hyperlink>
      <w:r w:rsidRPr="00C75B90">
        <w:rPr>
          <w:rFonts w:ascii="Times New Roman" w:eastAsia="Times New Roman" w:hAnsi="Times New Roman" w:cs="Times New Roman"/>
          <w:sz w:val="28"/>
          <w:szCs w:val="28"/>
          <w:lang w:val="en-US" w:eastAsia="ru-RU"/>
        </w:rPr>
        <w:t xml:space="preserve">, where you can create your own plot charts, correlate and investigate trends, and pin to dashboards. From metrics explorer, you also can use the criteria that you set to visualize your metrics as the basis of a </w:t>
      </w:r>
      <w:hyperlink r:id="rId11" w:history="1">
        <w:r w:rsidRPr="00C75B90">
          <w:rPr>
            <w:rFonts w:ascii="Times New Roman" w:eastAsia="Times New Roman" w:hAnsi="Times New Roman" w:cs="Times New Roman"/>
            <w:color w:val="0000FF"/>
            <w:sz w:val="28"/>
            <w:szCs w:val="28"/>
            <w:u w:val="single"/>
            <w:lang w:val="en-US" w:eastAsia="ru-RU"/>
          </w:rPr>
          <w:t>metric-based alert rule</w:t>
        </w:r>
      </w:hyperlink>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C75B90">
        <w:rPr>
          <w:rFonts w:ascii="Times New Roman" w:eastAsia="Times New Roman" w:hAnsi="Times New Roman" w:cs="Times New Roman"/>
          <w:b/>
          <w:bCs/>
          <w:sz w:val="28"/>
          <w:szCs w:val="28"/>
          <w:lang w:val="en-US" w:eastAsia="ru-RU"/>
        </w:rPr>
        <w:t>View container metrics in metrics explorer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In metrics explorer, you can view aggregated node and pod utilization metrics from Azure Monitor for containers. The following table summarizes the details to help you understand how to use the metric charts to visualize container metrics.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0"/>
        <w:gridCol w:w="3575"/>
        <w:gridCol w:w="4101"/>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Namespace</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Metric</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Description</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insights.container</w:t>
            </w:r>
            <w:proofErr w:type="spellEnd"/>
            <w:r w:rsidRPr="00C75B90">
              <w:rPr>
                <w:rFonts w:ascii="Times New Roman" w:eastAsia="Times New Roman" w:hAnsi="Times New Roman" w:cs="Times New Roman"/>
                <w:sz w:val="28"/>
                <w:szCs w:val="28"/>
                <w:lang w:eastAsia="ru-RU"/>
              </w:rPr>
              <w:t>/</w:t>
            </w:r>
            <w:proofErr w:type="spellStart"/>
            <w:r w:rsidRPr="00C75B90">
              <w:rPr>
                <w:rFonts w:ascii="Times New Roman" w:eastAsia="Times New Roman" w:hAnsi="Times New Roman" w:cs="Times New Roman"/>
                <w:sz w:val="28"/>
                <w:szCs w:val="28"/>
                <w:lang w:eastAsia="ru-RU"/>
              </w:rPr>
              <w:t>nodes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cpuUsageMillicores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Aggregated measurement of CPU utilization across the cluster. It is a CPU core split into 1000 units (milli = 1000). Used to determine the usage of cores in a container where many applications might be using one core.</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cpuUsagePercentage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Aggregated average CPU utilization measured in percentage across the cluster.</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memoryRssBytes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Container RSS memory used in bytes.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memoryRssPercentage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Container RSS memory used in percent.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memoryWorkingSetBytes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Container working set memory used.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memoryWorkingSetPercentage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Container working set memory used in percent.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nodesCount</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 node count from Kubernetes.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insights.container</w:t>
            </w:r>
            <w:proofErr w:type="spellEnd"/>
            <w:r w:rsidRPr="00C75B90">
              <w:rPr>
                <w:rFonts w:ascii="Times New Roman" w:eastAsia="Times New Roman" w:hAnsi="Times New Roman" w:cs="Times New Roman"/>
                <w:sz w:val="28"/>
                <w:szCs w:val="28"/>
                <w:lang w:eastAsia="ru-RU"/>
              </w:rPr>
              <w:t>/</w:t>
            </w:r>
            <w:proofErr w:type="spellStart"/>
            <w:r w:rsidRPr="00C75B90">
              <w:rPr>
                <w:rFonts w:ascii="Times New Roman" w:eastAsia="Times New Roman" w:hAnsi="Times New Roman" w:cs="Times New Roman"/>
                <w:sz w:val="28"/>
                <w:szCs w:val="28"/>
                <w:lang w:eastAsia="ru-RU"/>
              </w:rPr>
              <w:t>pods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PodCount</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 pod count from Kubernetes.</w:t>
            </w:r>
          </w:p>
        </w:tc>
      </w:tr>
    </w:tbl>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You can </w:t>
      </w:r>
      <w:hyperlink r:id="rId12" w:anchor="apply-splitting-to-a-chart" w:history="1">
        <w:r w:rsidRPr="00C75B90">
          <w:rPr>
            <w:rFonts w:ascii="Times New Roman" w:eastAsia="Times New Roman" w:hAnsi="Times New Roman" w:cs="Times New Roman"/>
            <w:color w:val="0000FF"/>
            <w:sz w:val="28"/>
            <w:szCs w:val="28"/>
            <w:u w:val="single"/>
            <w:lang w:val="en-US" w:eastAsia="ru-RU"/>
          </w:rPr>
          <w:t>split</w:t>
        </w:r>
      </w:hyperlink>
      <w:r w:rsidRPr="00C75B90">
        <w:rPr>
          <w:rFonts w:ascii="Times New Roman" w:eastAsia="Times New Roman" w:hAnsi="Times New Roman" w:cs="Times New Roman"/>
          <w:sz w:val="28"/>
          <w:szCs w:val="28"/>
          <w:lang w:val="en-US" w:eastAsia="ru-RU"/>
        </w:rPr>
        <w:t xml:space="preserve"> a metric to view it by dimension and visualize how different segments of it compare to each other. For a node, you can segment the chart by the </w:t>
      </w:r>
      <w:r w:rsidRPr="00C75B90">
        <w:rPr>
          <w:rFonts w:ascii="Times New Roman" w:eastAsia="Times New Roman" w:hAnsi="Times New Roman" w:cs="Times New Roman"/>
          <w:i/>
          <w:iCs/>
          <w:sz w:val="28"/>
          <w:szCs w:val="28"/>
          <w:lang w:val="en-US" w:eastAsia="ru-RU"/>
        </w:rPr>
        <w:t>host</w:t>
      </w:r>
      <w:r w:rsidRPr="00C75B90">
        <w:rPr>
          <w:rFonts w:ascii="Times New Roman" w:eastAsia="Times New Roman" w:hAnsi="Times New Roman" w:cs="Times New Roman"/>
          <w:sz w:val="28"/>
          <w:szCs w:val="28"/>
          <w:lang w:val="en-US" w:eastAsia="ru-RU"/>
        </w:rPr>
        <w:t xml:space="preserve"> dimension. From a pod, you can segment it by the following dimensions:</w:t>
      </w:r>
    </w:p>
    <w:p w:rsidR="00C75B90" w:rsidRPr="00C75B90" w:rsidRDefault="00C75B90" w:rsidP="00C75B9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Controller</w:t>
      </w:r>
      <w:proofErr w:type="spellEnd"/>
    </w:p>
    <w:p w:rsidR="00C75B90" w:rsidRPr="00C75B90" w:rsidRDefault="00C75B90" w:rsidP="00C75B9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Kubernetes</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namespace</w:t>
      </w:r>
      <w:proofErr w:type="spellEnd"/>
    </w:p>
    <w:p w:rsidR="00C75B90" w:rsidRPr="00C75B90" w:rsidRDefault="00C75B90" w:rsidP="00C75B9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Node</w:t>
      </w:r>
      <w:proofErr w:type="spellEnd"/>
    </w:p>
    <w:p w:rsidR="00C75B90" w:rsidRPr="00C75B90" w:rsidRDefault="00C75B90" w:rsidP="00C75B90">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Phase</w:t>
      </w:r>
      <w:proofErr w:type="spellEnd"/>
    </w:p>
    <w:p w:rsidR="00C75B90" w:rsidRPr="00C75B90" w:rsidRDefault="00C75B90" w:rsidP="00C75B90">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C75B90">
        <w:rPr>
          <w:rFonts w:ascii="Times New Roman" w:eastAsia="Times New Roman" w:hAnsi="Times New Roman" w:cs="Times New Roman"/>
          <w:b/>
          <w:bCs/>
          <w:sz w:val="28"/>
          <w:szCs w:val="28"/>
          <w:lang w:val="en-US" w:eastAsia="ru-RU"/>
        </w:rPr>
        <w:t>Analyze nodes, controllers, and container health</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When you switch to the </w:t>
      </w:r>
      <w:r w:rsidRPr="00C75B90">
        <w:rPr>
          <w:rFonts w:ascii="Times New Roman" w:eastAsia="Times New Roman" w:hAnsi="Times New Roman" w:cs="Times New Roman"/>
          <w:b/>
          <w:bCs/>
          <w:sz w:val="28"/>
          <w:szCs w:val="28"/>
          <w:lang w:val="en-US" w:eastAsia="ru-RU"/>
        </w:rPr>
        <w:t>Nodes</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Controllers</w:t>
      </w:r>
      <w:r w:rsidRPr="00C75B90">
        <w:rPr>
          <w:rFonts w:ascii="Times New Roman" w:eastAsia="Times New Roman" w:hAnsi="Times New Roman" w:cs="Times New Roman"/>
          <w:sz w:val="28"/>
          <w:szCs w:val="28"/>
          <w:lang w:val="en-US" w:eastAsia="ru-RU"/>
        </w:rPr>
        <w:t xml:space="preserve">, and </w:t>
      </w:r>
      <w:r w:rsidRPr="00C75B90">
        <w:rPr>
          <w:rFonts w:ascii="Times New Roman" w:eastAsia="Times New Roman" w:hAnsi="Times New Roman" w:cs="Times New Roman"/>
          <w:b/>
          <w:bCs/>
          <w:sz w:val="28"/>
          <w:szCs w:val="28"/>
          <w:lang w:val="en-US" w:eastAsia="ru-RU"/>
        </w:rPr>
        <w:t>Containers</w:t>
      </w:r>
      <w:r w:rsidRPr="00C75B90">
        <w:rPr>
          <w:rFonts w:ascii="Times New Roman" w:eastAsia="Times New Roman" w:hAnsi="Times New Roman" w:cs="Times New Roman"/>
          <w:sz w:val="28"/>
          <w:szCs w:val="28"/>
          <w:lang w:val="en-US" w:eastAsia="ru-RU"/>
        </w:rPr>
        <w:t xml:space="preserve"> tabs, a property pane automatically displays on the right side of the page. It shows the properties of the item selected, which includes the labels you defined to organize Kubernetes objects. When a Linux node is selected, the </w:t>
      </w:r>
      <w:r w:rsidRPr="00C75B90">
        <w:rPr>
          <w:rFonts w:ascii="Times New Roman" w:eastAsia="Times New Roman" w:hAnsi="Times New Roman" w:cs="Times New Roman"/>
          <w:b/>
          <w:bCs/>
          <w:sz w:val="28"/>
          <w:szCs w:val="28"/>
          <w:lang w:val="en-US" w:eastAsia="ru-RU"/>
        </w:rPr>
        <w:t>Local Disk Capacity</w:t>
      </w:r>
      <w:r w:rsidRPr="00C75B90">
        <w:rPr>
          <w:rFonts w:ascii="Times New Roman" w:eastAsia="Times New Roman" w:hAnsi="Times New Roman" w:cs="Times New Roman"/>
          <w:sz w:val="28"/>
          <w:szCs w:val="28"/>
          <w:lang w:val="en-US" w:eastAsia="ru-RU"/>
        </w:rPr>
        <w:t xml:space="preserve"> section also shows the available disk space and the percentage used for each disk presented to the node. Select the </w:t>
      </w:r>
      <w:r w:rsidRPr="00C75B90">
        <w:rPr>
          <w:rFonts w:ascii="Times New Roman" w:eastAsia="Times New Roman" w:hAnsi="Times New Roman" w:cs="Times New Roman"/>
          <w:b/>
          <w:bCs/>
          <w:sz w:val="28"/>
          <w:szCs w:val="28"/>
          <w:lang w:val="en-US" w:eastAsia="ru-RU"/>
        </w:rPr>
        <w:t>&gt;&gt;</w:t>
      </w:r>
      <w:r w:rsidRPr="00C75B90">
        <w:rPr>
          <w:rFonts w:ascii="Times New Roman" w:eastAsia="Times New Roman" w:hAnsi="Times New Roman" w:cs="Times New Roman"/>
          <w:sz w:val="28"/>
          <w:szCs w:val="28"/>
          <w:lang w:val="en-US" w:eastAsia="ru-RU"/>
        </w:rPr>
        <w:t xml:space="preserve"> link in the pane to view or hide the pane.</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As you expand the objects in the hierarchy, the properties pane updates based on the object selected. From the pane, you also can view Kubernetes container logs (</w:t>
      </w:r>
      <w:proofErr w:type="spellStart"/>
      <w:r w:rsidRPr="00C75B90">
        <w:rPr>
          <w:rFonts w:ascii="Times New Roman" w:eastAsia="Times New Roman" w:hAnsi="Times New Roman" w:cs="Times New Roman"/>
          <w:sz w:val="28"/>
          <w:szCs w:val="28"/>
          <w:lang w:val="en-US" w:eastAsia="ru-RU"/>
        </w:rPr>
        <w:t>stdout</w:t>
      </w:r>
      <w:proofErr w:type="spellEnd"/>
      <w:r w:rsidRPr="00C75B90">
        <w:rPr>
          <w:rFonts w:ascii="Times New Roman" w:eastAsia="Times New Roman" w:hAnsi="Times New Roman" w:cs="Times New Roman"/>
          <w:sz w:val="28"/>
          <w:szCs w:val="28"/>
          <w:lang w:val="en-US" w:eastAsia="ru-RU"/>
        </w:rPr>
        <w:t>/</w:t>
      </w:r>
      <w:proofErr w:type="spellStart"/>
      <w:r w:rsidRPr="00C75B90">
        <w:rPr>
          <w:rFonts w:ascii="Times New Roman" w:eastAsia="Times New Roman" w:hAnsi="Times New Roman" w:cs="Times New Roman"/>
          <w:sz w:val="28"/>
          <w:szCs w:val="28"/>
          <w:lang w:val="en-US" w:eastAsia="ru-RU"/>
        </w:rPr>
        <w:t>stderror</w:t>
      </w:r>
      <w:proofErr w:type="spellEnd"/>
      <w:r w:rsidRPr="00C75B90">
        <w:rPr>
          <w:rFonts w:ascii="Times New Roman" w:eastAsia="Times New Roman" w:hAnsi="Times New Roman" w:cs="Times New Roman"/>
          <w:sz w:val="28"/>
          <w:szCs w:val="28"/>
          <w:lang w:val="en-US" w:eastAsia="ru-RU"/>
        </w:rPr>
        <w:t xml:space="preserve">), events, and pod metrics by selecting the </w:t>
      </w:r>
      <w:r w:rsidRPr="00C75B90">
        <w:rPr>
          <w:rFonts w:ascii="Times New Roman" w:eastAsia="Times New Roman" w:hAnsi="Times New Roman" w:cs="Times New Roman"/>
          <w:b/>
          <w:bCs/>
          <w:sz w:val="28"/>
          <w:szCs w:val="28"/>
          <w:lang w:val="en-US" w:eastAsia="ru-RU"/>
        </w:rPr>
        <w:t>View live data (preview)</w:t>
      </w:r>
      <w:r w:rsidRPr="00C75B90">
        <w:rPr>
          <w:rFonts w:ascii="Times New Roman" w:eastAsia="Times New Roman" w:hAnsi="Times New Roman" w:cs="Times New Roman"/>
          <w:sz w:val="28"/>
          <w:szCs w:val="28"/>
          <w:lang w:val="en-US" w:eastAsia="ru-RU"/>
        </w:rPr>
        <w:t xml:space="preserve"> link at the top of the pane. For more information about the configuration required to grant and control access to view this data, see </w:t>
      </w:r>
      <w:hyperlink r:id="rId13" w:history="1">
        <w:r w:rsidRPr="00C75B90">
          <w:rPr>
            <w:rFonts w:ascii="Times New Roman" w:eastAsia="Times New Roman" w:hAnsi="Times New Roman" w:cs="Times New Roman"/>
            <w:color w:val="0000FF"/>
            <w:sz w:val="28"/>
            <w:szCs w:val="28"/>
            <w:u w:val="single"/>
            <w:lang w:val="en-US" w:eastAsia="ru-RU"/>
          </w:rPr>
          <w:t>Setup the Live Data (preview)</w:t>
        </w:r>
      </w:hyperlink>
      <w:r w:rsidRPr="00C75B90">
        <w:rPr>
          <w:rFonts w:ascii="Times New Roman" w:eastAsia="Times New Roman" w:hAnsi="Times New Roman" w:cs="Times New Roman"/>
          <w:sz w:val="28"/>
          <w:szCs w:val="28"/>
          <w:lang w:val="en-US" w:eastAsia="ru-RU"/>
        </w:rPr>
        <w:t xml:space="preserve">. While you review cluster resources, you can see this data from the container in real-time. For more information about this feature, see </w:t>
      </w:r>
      <w:hyperlink r:id="rId14" w:history="1">
        <w:r w:rsidRPr="00C75B90">
          <w:rPr>
            <w:rFonts w:ascii="Times New Roman" w:eastAsia="Times New Roman" w:hAnsi="Times New Roman" w:cs="Times New Roman"/>
            <w:color w:val="0000FF"/>
            <w:sz w:val="28"/>
            <w:szCs w:val="28"/>
            <w:u w:val="single"/>
            <w:lang w:val="en-US" w:eastAsia="ru-RU"/>
          </w:rPr>
          <w:t>How to view Kubernetes logs, events, and pod metrics in real time</w:t>
        </w:r>
      </w:hyperlink>
      <w:r w:rsidRPr="00C75B90">
        <w:rPr>
          <w:rFonts w:ascii="Times New Roman" w:eastAsia="Times New Roman" w:hAnsi="Times New Roman" w:cs="Times New Roman"/>
          <w:sz w:val="28"/>
          <w:szCs w:val="28"/>
          <w:lang w:val="en-US" w:eastAsia="ru-RU"/>
        </w:rPr>
        <w:t xml:space="preserve">. To view Kubernetes log data stored in your workspace based on pre-defined log searches, select </w:t>
      </w:r>
      <w:r w:rsidRPr="00C75B90">
        <w:rPr>
          <w:rFonts w:ascii="Times New Roman" w:eastAsia="Times New Roman" w:hAnsi="Times New Roman" w:cs="Times New Roman"/>
          <w:b/>
          <w:bCs/>
          <w:sz w:val="28"/>
          <w:szCs w:val="28"/>
          <w:lang w:val="en-US" w:eastAsia="ru-RU"/>
        </w:rPr>
        <w:t>View container logs</w:t>
      </w:r>
      <w:r w:rsidRPr="00C75B90">
        <w:rPr>
          <w:rFonts w:ascii="Times New Roman" w:eastAsia="Times New Roman" w:hAnsi="Times New Roman" w:cs="Times New Roman"/>
          <w:sz w:val="28"/>
          <w:szCs w:val="28"/>
          <w:lang w:val="en-US" w:eastAsia="ru-RU"/>
        </w:rPr>
        <w:t xml:space="preserve"> from the </w:t>
      </w:r>
      <w:r w:rsidRPr="00C75B90">
        <w:rPr>
          <w:rFonts w:ascii="Times New Roman" w:eastAsia="Times New Roman" w:hAnsi="Times New Roman" w:cs="Times New Roman"/>
          <w:b/>
          <w:bCs/>
          <w:sz w:val="28"/>
          <w:szCs w:val="28"/>
          <w:lang w:val="en-US" w:eastAsia="ru-RU"/>
        </w:rPr>
        <w:t>View in analytics</w:t>
      </w:r>
      <w:r w:rsidRPr="00C75B90">
        <w:rPr>
          <w:rFonts w:ascii="Times New Roman" w:eastAsia="Times New Roman" w:hAnsi="Times New Roman" w:cs="Times New Roman"/>
          <w:sz w:val="28"/>
          <w:szCs w:val="28"/>
          <w:lang w:val="en-US" w:eastAsia="ru-RU"/>
        </w:rPr>
        <w:t xml:space="preserve"> drop-down list. For additional information about this topic, see </w:t>
      </w:r>
      <w:hyperlink r:id="rId15" w:anchor="search-logs-to-analyze-data" w:history="1">
        <w:r w:rsidRPr="00C75B90">
          <w:rPr>
            <w:rFonts w:ascii="Times New Roman" w:eastAsia="Times New Roman" w:hAnsi="Times New Roman" w:cs="Times New Roman"/>
            <w:color w:val="0000FF"/>
            <w:sz w:val="28"/>
            <w:szCs w:val="28"/>
            <w:u w:val="single"/>
            <w:lang w:val="en-US" w:eastAsia="ru-RU"/>
          </w:rPr>
          <w:t>Search logs to analyze data</w:t>
        </w:r>
      </w:hyperlink>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Use the </w:t>
      </w:r>
      <w:r w:rsidRPr="00C75B90">
        <w:rPr>
          <w:rFonts w:ascii="Times New Roman" w:eastAsia="Times New Roman" w:hAnsi="Times New Roman" w:cs="Times New Roman"/>
          <w:b/>
          <w:bCs/>
          <w:sz w:val="28"/>
          <w:szCs w:val="28"/>
          <w:lang w:val="en-US" w:eastAsia="ru-RU"/>
        </w:rPr>
        <w:t>+ Add Filter</w:t>
      </w:r>
      <w:r w:rsidRPr="00C75B90">
        <w:rPr>
          <w:rFonts w:ascii="Times New Roman" w:eastAsia="Times New Roman" w:hAnsi="Times New Roman" w:cs="Times New Roman"/>
          <w:sz w:val="28"/>
          <w:szCs w:val="28"/>
          <w:lang w:val="en-US" w:eastAsia="ru-RU"/>
        </w:rPr>
        <w:t xml:space="preserve"> option at the top of the page to filter the results for the view by </w:t>
      </w:r>
      <w:r w:rsidRPr="00C75B90">
        <w:rPr>
          <w:rFonts w:ascii="Times New Roman" w:eastAsia="Times New Roman" w:hAnsi="Times New Roman" w:cs="Times New Roman"/>
          <w:b/>
          <w:bCs/>
          <w:sz w:val="28"/>
          <w:szCs w:val="28"/>
          <w:lang w:val="en-US" w:eastAsia="ru-RU"/>
        </w:rPr>
        <w:t>Service</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Node</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Namespace</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Node Pool</w:t>
      </w:r>
      <w:r w:rsidRPr="00C75B90">
        <w:rPr>
          <w:rFonts w:ascii="Times New Roman" w:eastAsia="Times New Roman" w:hAnsi="Times New Roman" w:cs="Times New Roman"/>
          <w:sz w:val="28"/>
          <w:szCs w:val="28"/>
          <w:lang w:val="en-US" w:eastAsia="ru-RU"/>
        </w:rPr>
        <w:t xml:space="preserve">. After you select the filter scope, select one of the values shown in the </w:t>
      </w:r>
      <w:r w:rsidRPr="00C75B90">
        <w:rPr>
          <w:rFonts w:ascii="Times New Roman" w:eastAsia="Times New Roman" w:hAnsi="Times New Roman" w:cs="Times New Roman"/>
          <w:b/>
          <w:bCs/>
          <w:sz w:val="28"/>
          <w:szCs w:val="28"/>
          <w:lang w:val="en-US" w:eastAsia="ru-RU"/>
        </w:rPr>
        <w:t>Select value(s)</w:t>
      </w:r>
      <w:r w:rsidRPr="00C75B90">
        <w:rPr>
          <w:rFonts w:ascii="Times New Roman" w:eastAsia="Times New Roman" w:hAnsi="Times New Roman" w:cs="Times New Roman"/>
          <w:sz w:val="28"/>
          <w:szCs w:val="28"/>
          <w:lang w:val="en-US" w:eastAsia="ru-RU"/>
        </w:rPr>
        <w:t xml:space="preserve"> field. After the filter is configured, it's applied globally while viewing any perspective of the AKS cluster. The formula only supports the equal sign. You can add additional filters on top of the first one to further narrow your results. For </w:t>
      </w:r>
      <w:r w:rsidRPr="00C75B90">
        <w:rPr>
          <w:rFonts w:ascii="Times New Roman" w:eastAsia="Times New Roman" w:hAnsi="Times New Roman" w:cs="Times New Roman"/>
          <w:sz w:val="28"/>
          <w:szCs w:val="28"/>
          <w:lang w:val="en-US" w:eastAsia="ru-RU"/>
        </w:rPr>
        <w:lastRenderedPageBreak/>
        <w:t xml:space="preserve">example, if you specify a filter by </w:t>
      </w:r>
      <w:r w:rsidRPr="00C75B90">
        <w:rPr>
          <w:rFonts w:ascii="Times New Roman" w:eastAsia="Times New Roman" w:hAnsi="Times New Roman" w:cs="Times New Roman"/>
          <w:b/>
          <w:bCs/>
          <w:sz w:val="28"/>
          <w:szCs w:val="28"/>
          <w:lang w:val="en-US" w:eastAsia="ru-RU"/>
        </w:rPr>
        <w:t>Node</w:t>
      </w:r>
      <w:r w:rsidRPr="00C75B90">
        <w:rPr>
          <w:rFonts w:ascii="Times New Roman" w:eastAsia="Times New Roman" w:hAnsi="Times New Roman" w:cs="Times New Roman"/>
          <w:sz w:val="28"/>
          <w:szCs w:val="28"/>
          <w:lang w:val="en-US" w:eastAsia="ru-RU"/>
        </w:rPr>
        <w:t xml:space="preserve">, you can only select </w:t>
      </w:r>
      <w:r w:rsidRPr="00C75B90">
        <w:rPr>
          <w:rFonts w:ascii="Times New Roman" w:eastAsia="Times New Roman" w:hAnsi="Times New Roman" w:cs="Times New Roman"/>
          <w:b/>
          <w:bCs/>
          <w:sz w:val="28"/>
          <w:szCs w:val="28"/>
          <w:lang w:val="en-US" w:eastAsia="ru-RU"/>
        </w:rPr>
        <w:t>Service</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Namespace</w:t>
      </w:r>
      <w:r w:rsidRPr="00C75B90">
        <w:rPr>
          <w:rFonts w:ascii="Times New Roman" w:eastAsia="Times New Roman" w:hAnsi="Times New Roman" w:cs="Times New Roman"/>
          <w:sz w:val="28"/>
          <w:szCs w:val="28"/>
          <w:lang w:val="en-US" w:eastAsia="ru-RU"/>
        </w:rPr>
        <w:t xml:space="preserve"> for the second filter.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Specifying a filter in one tab continues to be applied when you select another. It's deleted after you select the </w:t>
      </w:r>
      <w:r w:rsidRPr="00C75B90">
        <w:rPr>
          <w:rFonts w:ascii="Times New Roman" w:eastAsia="Times New Roman" w:hAnsi="Times New Roman" w:cs="Times New Roman"/>
          <w:b/>
          <w:bCs/>
          <w:sz w:val="28"/>
          <w:szCs w:val="28"/>
          <w:lang w:val="en-US" w:eastAsia="ru-RU"/>
        </w:rPr>
        <w:t>x</w:t>
      </w:r>
      <w:r w:rsidRPr="00C75B90">
        <w:rPr>
          <w:rFonts w:ascii="Times New Roman" w:eastAsia="Times New Roman" w:hAnsi="Times New Roman" w:cs="Times New Roman"/>
          <w:sz w:val="28"/>
          <w:szCs w:val="28"/>
          <w:lang w:val="en-US" w:eastAsia="ru-RU"/>
        </w:rPr>
        <w:t xml:space="preserve"> symbol next to the specified filter.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Switch to the </w:t>
      </w:r>
      <w:r w:rsidRPr="00C75B90">
        <w:rPr>
          <w:rFonts w:ascii="Times New Roman" w:eastAsia="Times New Roman" w:hAnsi="Times New Roman" w:cs="Times New Roman"/>
          <w:b/>
          <w:bCs/>
          <w:sz w:val="28"/>
          <w:szCs w:val="28"/>
          <w:lang w:val="en-US" w:eastAsia="ru-RU"/>
        </w:rPr>
        <w:t>Nodes</w:t>
      </w:r>
      <w:r w:rsidRPr="00C75B90">
        <w:rPr>
          <w:rFonts w:ascii="Times New Roman" w:eastAsia="Times New Roman" w:hAnsi="Times New Roman" w:cs="Times New Roman"/>
          <w:sz w:val="28"/>
          <w:szCs w:val="28"/>
          <w:lang w:val="en-US" w:eastAsia="ru-RU"/>
        </w:rPr>
        <w:t xml:space="preserve"> tab and the row hierarchy follows the Kubernetes object model, which starts with a node in your cluster. Expand the node to view one or more pods running on the node. If more than one container is grouped to a pod, they're displayed as the last row in the hierarchy. You also can view how many non-pod-related workloads are running on the host if the host has processor or memory pressure.</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3681095"/>
            <wp:effectExtent l="0" t="0" r="2540" b="0"/>
            <wp:docPr id="25" name="Рисунок 25" descr="Example of the Kubernetes Node hierarchy in the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of the Kubernetes Node hierarchy in the performance 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68109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Windows Server containers that run the Windows Server 2019 OS are shown after all of the Linux-based nodes in the list. When you expand a Windows Server node, you can view one or more pods and containers that run on the node. After a node is selected, the properties pane shows version information. Agent information is excluded because Windows Server nodes don't have an agent installed.</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lastRenderedPageBreak/>
        <w:drawing>
          <wp:inline distT="0" distB="0" distL="0" distR="0">
            <wp:extent cx="6645910" cy="3608705"/>
            <wp:effectExtent l="0" t="0" r="2540" b="0"/>
            <wp:docPr id="24" name="Рисунок 24" descr="Example Node hierarchy with Windows Server nod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Node hierarchy with Windows Server nodes lis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60870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Azure Container Instances virtual nodes that run the Linux OS are shown after the last AKS cluster node in the list. When you expand a Container Instances virtual node, you can view one or more Container Instances pods and containers that run on the node. Metrics aren't collected and reported for nodes, only for pods.</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bookmarkStart w:id="0" w:name="_GoBack"/>
      <w:r w:rsidRPr="00C75B90">
        <w:rPr>
          <w:rFonts w:ascii="Times New Roman" w:eastAsia="Times New Roman" w:hAnsi="Times New Roman" w:cs="Times New Roman"/>
          <w:noProof/>
          <w:sz w:val="28"/>
          <w:szCs w:val="28"/>
          <w:lang w:eastAsia="ru-RU"/>
        </w:rPr>
        <w:drawing>
          <wp:inline distT="0" distB="0" distL="0" distR="0">
            <wp:extent cx="6429375" cy="3560544"/>
            <wp:effectExtent l="0" t="0" r="0" b="1905"/>
            <wp:docPr id="23" name="Рисунок 23" descr="Example Node hierarchy with Container Instanc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Node hierarchy with Container Instances lis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9900" cy="3560835"/>
                    </a:xfrm>
                    <a:prstGeom prst="rect">
                      <a:avLst/>
                    </a:prstGeom>
                    <a:noFill/>
                    <a:ln>
                      <a:noFill/>
                    </a:ln>
                  </pic:spPr>
                </pic:pic>
              </a:graphicData>
            </a:graphic>
          </wp:inline>
        </w:drawing>
      </w:r>
      <w:bookmarkEnd w:id="0"/>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From an expanded node, you can drill down from the pod or container that runs on the node to the controller to view performance data filtered for that controller. Select the value under the </w:t>
      </w:r>
      <w:r w:rsidRPr="00C75B90">
        <w:rPr>
          <w:rFonts w:ascii="Times New Roman" w:eastAsia="Times New Roman" w:hAnsi="Times New Roman" w:cs="Times New Roman"/>
          <w:b/>
          <w:bCs/>
          <w:sz w:val="28"/>
          <w:szCs w:val="28"/>
          <w:lang w:val="en-US" w:eastAsia="ru-RU"/>
        </w:rPr>
        <w:t>Controller</w:t>
      </w:r>
      <w:r w:rsidRPr="00C75B90">
        <w:rPr>
          <w:rFonts w:ascii="Times New Roman" w:eastAsia="Times New Roman" w:hAnsi="Times New Roman" w:cs="Times New Roman"/>
          <w:sz w:val="28"/>
          <w:szCs w:val="28"/>
          <w:lang w:val="en-US" w:eastAsia="ru-RU"/>
        </w:rPr>
        <w:t xml:space="preserve"> column for the specific node.</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lastRenderedPageBreak/>
        <w:drawing>
          <wp:inline distT="0" distB="0" distL="0" distR="0">
            <wp:extent cx="6645910" cy="4158615"/>
            <wp:effectExtent l="0" t="0" r="2540" b="0"/>
            <wp:docPr id="22" name="Рисунок 22" descr="Example drill-down from node to controller in the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drill-down from node to controller in the performance 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15861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Select controllers or containers at the top of the page to review the status and resource utilization for those objects. To review memory utilization, in the </w:t>
      </w:r>
      <w:r w:rsidRPr="00C75B90">
        <w:rPr>
          <w:rFonts w:ascii="Times New Roman" w:eastAsia="Times New Roman" w:hAnsi="Times New Roman" w:cs="Times New Roman"/>
          <w:b/>
          <w:bCs/>
          <w:sz w:val="28"/>
          <w:szCs w:val="28"/>
          <w:lang w:val="en-US" w:eastAsia="ru-RU"/>
        </w:rPr>
        <w:t>Metric</w:t>
      </w:r>
      <w:r w:rsidRPr="00C75B90">
        <w:rPr>
          <w:rFonts w:ascii="Times New Roman" w:eastAsia="Times New Roman" w:hAnsi="Times New Roman" w:cs="Times New Roman"/>
          <w:sz w:val="28"/>
          <w:szCs w:val="28"/>
          <w:lang w:val="en-US" w:eastAsia="ru-RU"/>
        </w:rPr>
        <w:t xml:space="preserve"> drop-down list, select </w:t>
      </w:r>
      <w:r w:rsidRPr="00C75B90">
        <w:rPr>
          <w:rFonts w:ascii="Times New Roman" w:eastAsia="Times New Roman" w:hAnsi="Times New Roman" w:cs="Times New Roman"/>
          <w:b/>
          <w:bCs/>
          <w:sz w:val="28"/>
          <w:szCs w:val="28"/>
          <w:lang w:val="en-US" w:eastAsia="ru-RU"/>
        </w:rPr>
        <w:t>Memory RSS</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Memory working set</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Memory RSS</w:t>
      </w:r>
      <w:r w:rsidRPr="00C75B90">
        <w:rPr>
          <w:rFonts w:ascii="Times New Roman" w:eastAsia="Times New Roman" w:hAnsi="Times New Roman" w:cs="Times New Roman"/>
          <w:sz w:val="28"/>
          <w:szCs w:val="28"/>
          <w:lang w:val="en-US" w:eastAsia="ru-RU"/>
        </w:rPr>
        <w:t xml:space="preserve"> is supported only for Kubernetes version 1.8 and later. Otherwise, you view values for </w:t>
      </w:r>
      <w:r w:rsidRPr="00C75B90">
        <w:rPr>
          <w:rFonts w:ascii="Times New Roman" w:eastAsia="Times New Roman" w:hAnsi="Times New Roman" w:cs="Times New Roman"/>
          <w:b/>
          <w:bCs/>
          <w:sz w:val="28"/>
          <w:szCs w:val="28"/>
          <w:lang w:val="en-US" w:eastAsia="ru-RU"/>
        </w:rPr>
        <w:t>Min %</w:t>
      </w:r>
      <w:r w:rsidRPr="00C75B90">
        <w:rPr>
          <w:rFonts w:ascii="Times New Roman" w:eastAsia="Times New Roman" w:hAnsi="Times New Roman" w:cs="Times New Roman"/>
          <w:sz w:val="28"/>
          <w:szCs w:val="28"/>
          <w:lang w:val="en-US" w:eastAsia="ru-RU"/>
        </w:rPr>
        <w:t xml:space="preserve"> as </w:t>
      </w:r>
      <w:proofErr w:type="spellStart"/>
      <w:r w:rsidRPr="00C75B90">
        <w:rPr>
          <w:rFonts w:ascii="Times New Roman" w:eastAsia="Times New Roman" w:hAnsi="Times New Roman" w:cs="Times New Roman"/>
          <w:i/>
          <w:iCs/>
          <w:sz w:val="28"/>
          <w:szCs w:val="28"/>
          <w:lang w:val="en-US" w:eastAsia="ru-RU"/>
        </w:rPr>
        <w:t>NaN</w:t>
      </w:r>
      <w:proofErr w:type="spellEnd"/>
      <w:r w:rsidRPr="00C75B90">
        <w:rPr>
          <w:rFonts w:ascii="Times New Roman" w:eastAsia="Times New Roman" w:hAnsi="Times New Roman" w:cs="Times New Roman"/>
          <w:i/>
          <w:iCs/>
          <w:sz w:val="28"/>
          <w:szCs w:val="28"/>
          <w:lang w:val="en-US" w:eastAsia="ru-RU"/>
        </w:rPr>
        <w:t> %</w:t>
      </w:r>
      <w:r w:rsidRPr="00C75B90">
        <w:rPr>
          <w:rFonts w:ascii="Times New Roman" w:eastAsia="Times New Roman" w:hAnsi="Times New Roman" w:cs="Times New Roman"/>
          <w:sz w:val="28"/>
          <w:szCs w:val="28"/>
          <w:lang w:val="en-US" w:eastAsia="ru-RU"/>
        </w:rPr>
        <w:t>, which is a numeric data type value that represents an undefined or unrepresentable value.</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4629150" cy="1381125"/>
            <wp:effectExtent l="0" t="0" r="0" b="9525"/>
            <wp:docPr id="21" name="Рисунок 21" descr="Container nodes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ainer nodes performance 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138112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Memory working set</w:t>
      </w:r>
      <w:r w:rsidRPr="00C75B90">
        <w:rPr>
          <w:rFonts w:ascii="Times New Roman" w:eastAsia="Times New Roman" w:hAnsi="Times New Roman" w:cs="Times New Roman"/>
          <w:sz w:val="28"/>
          <w:szCs w:val="28"/>
          <w:lang w:val="en-US" w:eastAsia="ru-RU"/>
        </w:rPr>
        <w:t xml:space="preserve"> shows both the resident memory and virtual memory (cache) included and is a total of what the application is using. </w:t>
      </w:r>
      <w:r w:rsidRPr="00C75B90">
        <w:rPr>
          <w:rFonts w:ascii="Times New Roman" w:eastAsia="Times New Roman" w:hAnsi="Times New Roman" w:cs="Times New Roman"/>
          <w:b/>
          <w:bCs/>
          <w:sz w:val="28"/>
          <w:szCs w:val="28"/>
          <w:lang w:val="en-US" w:eastAsia="ru-RU"/>
        </w:rPr>
        <w:t>Memory RSS</w:t>
      </w:r>
      <w:r w:rsidRPr="00C75B90">
        <w:rPr>
          <w:rFonts w:ascii="Times New Roman" w:eastAsia="Times New Roman" w:hAnsi="Times New Roman" w:cs="Times New Roman"/>
          <w:sz w:val="28"/>
          <w:szCs w:val="28"/>
          <w:lang w:val="en-US" w:eastAsia="ru-RU"/>
        </w:rPr>
        <w:t xml:space="preserve"> shows only main memory (which is nothing but the resident memory in other words). This metric shows the actual capacity of available memory. What is the difference between resident memory and virtual memory?</w:t>
      </w:r>
    </w:p>
    <w:p w:rsidR="00C75B90" w:rsidRPr="00C75B90" w:rsidRDefault="00C75B90" w:rsidP="00C75B90">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Resident memory or main memory, is the actual amount of machine memory available to the nodes of the cluster.</w:t>
      </w:r>
    </w:p>
    <w:p w:rsidR="00C75B90" w:rsidRPr="00C75B90" w:rsidRDefault="00C75B90" w:rsidP="00C75B90">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Virtual memory is reserved hard disk space (cache) used by the operating system to swap data from memory to disk when under memory pressure, and then fetch it back to memory when needed.</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 xml:space="preserve">By default, performance data is based on the last six hours, but you can change the window by using the </w:t>
      </w:r>
      <w:r w:rsidRPr="00C75B90">
        <w:rPr>
          <w:rFonts w:ascii="Times New Roman" w:eastAsia="Times New Roman" w:hAnsi="Times New Roman" w:cs="Times New Roman"/>
          <w:b/>
          <w:bCs/>
          <w:sz w:val="28"/>
          <w:szCs w:val="28"/>
          <w:lang w:val="en-US" w:eastAsia="ru-RU"/>
        </w:rPr>
        <w:t>TimeRange</w:t>
      </w:r>
      <w:r w:rsidRPr="00C75B90">
        <w:rPr>
          <w:rFonts w:ascii="Times New Roman" w:eastAsia="Times New Roman" w:hAnsi="Times New Roman" w:cs="Times New Roman"/>
          <w:sz w:val="28"/>
          <w:szCs w:val="28"/>
          <w:lang w:val="en-US" w:eastAsia="ru-RU"/>
        </w:rPr>
        <w:t xml:space="preserve"> option at the upper left. You also can filter the results within the time range by selecting </w:t>
      </w:r>
      <w:r w:rsidRPr="00C75B90">
        <w:rPr>
          <w:rFonts w:ascii="Times New Roman" w:eastAsia="Times New Roman" w:hAnsi="Times New Roman" w:cs="Times New Roman"/>
          <w:b/>
          <w:bCs/>
          <w:sz w:val="28"/>
          <w:szCs w:val="28"/>
          <w:lang w:val="en-US" w:eastAsia="ru-RU"/>
        </w:rPr>
        <w:t>Min</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Avg</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50th</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90th</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b/>
          <w:bCs/>
          <w:sz w:val="28"/>
          <w:szCs w:val="28"/>
          <w:lang w:val="en-US" w:eastAsia="ru-RU"/>
        </w:rPr>
        <w:t>95th</w:t>
      </w:r>
      <w:r w:rsidRPr="00C75B90">
        <w:rPr>
          <w:rFonts w:ascii="Times New Roman" w:eastAsia="Times New Roman" w:hAnsi="Times New Roman" w:cs="Times New Roman"/>
          <w:sz w:val="28"/>
          <w:szCs w:val="28"/>
          <w:lang w:val="en-US" w:eastAsia="ru-RU"/>
        </w:rPr>
        <w:t xml:space="preserve">, and </w:t>
      </w:r>
      <w:r w:rsidRPr="00C75B90">
        <w:rPr>
          <w:rFonts w:ascii="Times New Roman" w:eastAsia="Times New Roman" w:hAnsi="Times New Roman" w:cs="Times New Roman"/>
          <w:b/>
          <w:bCs/>
          <w:sz w:val="28"/>
          <w:szCs w:val="28"/>
          <w:lang w:val="en-US" w:eastAsia="ru-RU"/>
        </w:rPr>
        <w:t>Max</w:t>
      </w:r>
      <w:r w:rsidRPr="00C75B90">
        <w:rPr>
          <w:rFonts w:ascii="Times New Roman" w:eastAsia="Times New Roman" w:hAnsi="Times New Roman" w:cs="Times New Roman"/>
          <w:sz w:val="28"/>
          <w:szCs w:val="28"/>
          <w:lang w:val="en-US" w:eastAsia="ru-RU"/>
        </w:rPr>
        <w:t xml:space="preserve"> in the percentile selector.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695700" cy="609600"/>
            <wp:effectExtent l="0" t="0" r="0" b="0"/>
            <wp:docPr id="20" name="Рисунок 20" descr="Percentile selection for data fil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centile selection for data filter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609600"/>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When you hover over the bar graph under the </w:t>
      </w:r>
      <w:r w:rsidRPr="00C75B90">
        <w:rPr>
          <w:rFonts w:ascii="Times New Roman" w:eastAsia="Times New Roman" w:hAnsi="Times New Roman" w:cs="Times New Roman"/>
          <w:b/>
          <w:bCs/>
          <w:sz w:val="28"/>
          <w:szCs w:val="28"/>
          <w:lang w:val="en-US" w:eastAsia="ru-RU"/>
        </w:rPr>
        <w:t>Trend</w:t>
      </w:r>
      <w:r w:rsidRPr="00C75B90">
        <w:rPr>
          <w:rFonts w:ascii="Times New Roman" w:eastAsia="Times New Roman" w:hAnsi="Times New Roman" w:cs="Times New Roman"/>
          <w:sz w:val="28"/>
          <w:szCs w:val="28"/>
          <w:lang w:val="en-US" w:eastAsia="ru-RU"/>
        </w:rPr>
        <w:t xml:space="preserve"> column, each bar shows either CPU or memory usage, depending on which metric is selected, within a sample period of 15 minutes. After you select the trend chart through a keyboard, use the Alt+Page up key or Alt+Page down key to cycle through each bar individually. You get the same details that you would if you hovered over the bar.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2991485"/>
            <wp:effectExtent l="0" t="0" r="2540" b="0"/>
            <wp:docPr id="19" name="Рисунок 19" descr="Trend bar chart hover-ov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nd bar chart hover-over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9148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In the next example, for the first node in the list, </w:t>
      </w:r>
      <w:r w:rsidRPr="00C75B90">
        <w:rPr>
          <w:rFonts w:ascii="Times New Roman" w:eastAsia="Times New Roman" w:hAnsi="Times New Roman" w:cs="Times New Roman"/>
          <w:i/>
          <w:iCs/>
          <w:sz w:val="28"/>
          <w:szCs w:val="28"/>
          <w:lang w:val="en-US" w:eastAsia="ru-RU"/>
        </w:rPr>
        <w:t>aks-nodepool1-</w:t>
      </w:r>
      <w:r w:rsidRPr="00C75B90">
        <w:rPr>
          <w:rFonts w:ascii="Times New Roman" w:eastAsia="Times New Roman" w:hAnsi="Times New Roman" w:cs="Times New Roman"/>
          <w:sz w:val="28"/>
          <w:szCs w:val="28"/>
          <w:lang w:val="en-US" w:eastAsia="ru-RU"/>
        </w:rPr>
        <w:t xml:space="preserve">, the value for </w:t>
      </w:r>
      <w:r w:rsidRPr="00C75B90">
        <w:rPr>
          <w:rFonts w:ascii="Times New Roman" w:eastAsia="Times New Roman" w:hAnsi="Times New Roman" w:cs="Times New Roman"/>
          <w:b/>
          <w:bCs/>
          <w:sz w:val="28"/>
          <w:szCs w:val="28"/>
          <w:lang w:val="en-US" w:eastAsia="ru-RU"/>
        </w:rPr>
        <w:t>Containers</w:t>
      </w:r>
      <w:r w:rsidRPr="00C75B90">
        <w:rPr>
          <w:rFonts w:ascii="Times New Roman" w:eastAsia="Times New Roman" w:hAnsi="Times New Roman" w:cs="Times New Roman"/>
          <w:sz w:val="28"/>
          <w:szCs w:val="28"/>
          <w:lang w:val="en-US" w:eastAsia="ru-RU"/>
        </w:rPr>
        <w:t xml:space="preserve"> is 9. This value is a rollup of the total number of containers deployed.</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2345690"/>
            <wp:effectExtent l="0" t="0" r="2540" b="0"/>
            <wp:docPr id="18" name="Рисунок 18" descr="Rollup of containers-per-no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llup of containers-per-node exam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2345690"/>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This information can help you quickly identify whether you have a proper balance of containers between nodes in your cluster.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 xml:space="preserve">The information that's presented when you view the </w:t>
      </w:r>
      <w:r w:rsidRPr="00C75B90">
        <w:rPr>
          <w:rFonts w:ascii="Times New Roman" w:eastAsia="Times New Roman" w:hAnsi="Times New Roman" w:cs="Times New Roman"/>
          <w:b/>
          <w:bCs/>
          <w:sz w:val="28"/>
          <w:szCs w:val="28"/>
          <w:lang w:val="en-US" w:eastAsia="ru-RU"/>
        </w:rPr>
        <w:t>Nodes</w:t>
      </w:r>
      <w:r w:rsidRPr="00C75B90">
        <w:rPr>
          <w:rFonts w:ascii="Times New Roman" w:eastAsia="Times New Roman" w:hAnsi="Times New Roman" w:cs="Times New Roman"/>
          <w:sz w:val="28"/>
          <w:szCs w:val="28"/>
          <w:lang w:val="en-US" w:eastAsia="ru-RU"/>
        </w:rPr>
        <w:t xml:space="preserve"> tab is described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9"/>
        <w:gridCol w:w="7867"/>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Column</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Description</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Name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name of the host.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Status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Kubernetes view of the node status.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Min %, Avg %, 50th %, 90th %, 95th %, Max %</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Average node percentage based on percentile during the selected duration.</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Min, Avg, 50th, 90th, 95th, Max</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Average nodes' actual value based on percentile during the time duration selected. The average value is measured from the CPU/Memory limit set for a node. For pods and containers, it's the average value reported by the host.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Containers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Number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of</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containers</w:t>
            </w:r>
            <w:proofErr w:type="spellEnd"/>
            <w:r w:rsidRPr="00C75B90">
              <w:rPr>
                <w:rFonts w:ascii="Times New Roman" w:eastAsia="Times New Roman" w:hAnsi="Times New Roman" w:cs="Times New Roman"/>
                <w:sz w:val="28"/>
                <w:szCs w:val="28"/>
                <w:lang w:eastAsia="ru-RU"/>
              </w:rPr>
              <w: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Uptime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Represents the time since a node started or was rebooted.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Controller</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Only for containers and pods. It shows which controller it resides in. Not all pods are in a controller, so some might display </w:t>
            </w:r>
            <w:r w:rsidRPr="00C75B90">
              <w:rPr>
                <w:rFonts w:ascii="Times New Roman" w:eastAsia="Times New Roman" w:hAnsi="Times New Roman" w:cs="Times New Roman"/>
                <w:b/>
                <w:bCs/>
                <w:sz w:val="28"/>
                <w:szCs w:val="28"/>
                <w:lang w:val="en-US" w:eastAsia="ru-RU"/>
              </w:rPr>
              <w:t>N/A</w:t>
            </w:r>
            <w:r w:rsidRPr="00C75B90">
              <w:rPr>
                <w:rFonts w:ascii="Times New Roman" w:eastAsia="Times New Roman" w:hAnsi="Times New Roman" w:cs="Times New Roman"/>
                <w:sz w:val="28"/>
                <w:szCs w:val="28"/>
                <w:lang w:val="en-US" w:eastAsia="ru-RU"/>
              </w:rPr>
              <w: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Trend Min %, Avg %, 50th %, 90th %, 95th %, Max %</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Bar graph trend represents the average percentile metric percentage of the controller.</w:t>
            </w:r>
          </w:p>
        </w:tc>
      </w:tr>
    </w:tbl>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In the selector, select </w:t>
      </w:r>
      <w:r w:rsidRPr="00C75B90">
        <w:rPr>
          <w:rFonts w:ascii="Times New Roman" w:eastAsia="Times New Roman" w:hAnsi="Times New Roman" w:cs="Times New Roman"/>
          <w:b/>
          <w:bCs/>
          <w:sz w:val="28"/>
          <w:szCs w:val="28"/>
          <w:lang w:val="en-US" w:eastAsia="ru-RU"/>
        </w:rPr>
        <w:t>Controllers</w:t>
      </w:r>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686175" cy="447675"/>
            <wp:effectExtent l="0" t="0" r="9525" b="9525"/>
            <wp:docPr id="17" name="Рисунок 17" descr="Select Controller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lect Controllers 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44767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Here you can view the performance health of your controllers and Container Instances virtual node controllers or virtual node pods not connected to a controller.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3523615"/>
            <wp:effectExtent l="0" t="0" r="2540" b="635"/>
            <wp:docPr id="16" name="Рисунок 16" descr="&lt;Name&gt; controllers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Name&gt; controllers performance 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352361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The row hierarchy starts with a controller. When you expand a controller, you view one or more pods. Expand a pod, and the last row displays the container grouped to the pod. From an expanded controller, you can drill down to the node it's running on to view performance data filtered for that node. Container Instances pods not connected to a controller are listed last in the list.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3613785"/>
            <wp:effectExtent l="0" t="0" r="2540" b="5715"/>
            <wp:docPr id="15" name="Рисунок 15" descr="Example Controllers hierarchy with Container Instances pod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ample Controllers hierarchy with Container Instances pods lis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361378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Select the value under the </w:t>
      </w:r>
      <w:r w:rsidRPr="00C75B90">
        <w:rPr>
          <w:rFonts w:ascii="Times New Roman" w:eastAsia="Times New Roman" w:hAnsi="Times New Roman" w:cs="Times New Roman"/>
          <w:b/>
          <w:bCs/>
          <w:sz w:val="28"/>
          <w:szCs w:val="28"/>
          <w:lang w:val="en-US" w:eastAsia="ru-RU"/>
        </w:rPr>
        <w:t>Node</w:t>
      </w:r>
      <w:r w:rsidRPr="00C75B90">
        <w:rPr>
          <w:rFonts w:ascii="Times New Roman" w:eastAsia="Times New Roman" w:hAnsi="Times New Roman" w:cs="Times New Roman"/>
          <w:sz w:val="28"/>
          <w:szCs w:val="28"/>
          <w:lang w:val="en-US" w:eastAsia="ru-RU"/>
        </w:rPr>
        <w:t xml:space="preserve"> column for the specific controller.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lastRenderedPageBreak/>
        <w:drawing>
          <wp:inline distT="0" distB="0" distL="0" distR="0">
            <wp:extent cx="6645910" cy="5069840"/>
            <wp:effectExtent l="0" t="0" r="2540" b="0"/>
            <wp:docPr id="14" name="Рисунок 14" descr="Example drill-down from node to controller in the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 drill-down from node to controller in the performance 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5069840"/>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information that's displayed when you view controllers is described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1"/>
        <w:gridCol w:w="8105"/>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Column</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Description</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Name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name of the controller.</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Status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The rollup status of the containers after it's finished running with status such as </w:t>
            </w:r>
            <w:r w:rsidRPr="00C75B90">
              <w:rPr>
                <w:rFonts w:ascii="Times New Roman" w:eastAsia="Times New Roman" w:hAnsi="Times New Roman" w:cs="Times New Roman"/>
                <w:i/>
                <w:iCs/>
                <w:sz w:val="28"/>
                <w:szCs w:val="28"/>
                <w:lang w:val="en-US" w:eastAsia="ru-RU"/>
              </w:rPr>
              <w:t>OK</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i/>
                <w:iCs/>
                <w:sz w:val="28"/>
                <w:szCs w:val="28"/>
                <w:lang w:val="en-US" w:eastAsia="ru-RU"/>
              </w:rPr>
              <w:t>Terminated</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i/>
                <w:iCs/>
                <w:sz w:val="28"/>
                <w:szCs w:val="28"/>
                <w:lang w:val="en-US" w:eastAsia="ru-RU"/>
              </w:rPr>
              <w:t>Failed</w:t>
            </w:r>
            <w:r w:rsidRPr="00C75B90">
              <w:rPr>
                <w:rFonts w:ascii="Times New Roman" w:eastAsia="Times New Roman" w:hAnsi="Times New Roman" w:cs="Times New Roman"/>
                <w:sz w:val="28"/>
                <w:szCs w:val="28"/>
                <w:lang w:val="en-US" w:eastAsia="ru-RU"/>
              </w:rPr>
              <w:t xml:space="preserve">, </w:t>
            </w:r>
            <w:r w:rsidRPr="00C75B90">
              <w:rPr>
                <w:rFonts w:ascii="Times New Roman" w:eastAsia="Times New Roman" w:hAnsi="Times New Roman" w:cs="Times New Roman"/>
                <w:i/>
                <w:iCs/>
                <w:sz w:val="28"/>
                <w:szCs w:val="28"/>
                <w:lang w:val="en-US" w:eastAsia="ru-RU"/>
              </w:rPr>
              <w:t>Stopped</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i/>
                <w:iCs/>
                <w:sz w:val="28"/>
                <w:szCs w:val="28"/>
                <w:lang w:val="en-US" w:eastAsia="ru-RU"/>
              </w:rPr>
              <w:t>Paused</w:t>
            </w:r>
            <w:r w:rsidRPr="00C75B90">
              <w:rPr>
                <w:rFonts w:ascii="Times New Roman" w:eastAsia="Times New Roman" w:hAnsi="Times New Roman" w:cs="Times New Roman"/>
                <w:sz w:val="28"/>
                <w:szCs w:val="28"/>
                <w:lang w:val="en-US" w:eastAsia="ru-RU"/>
              </w:rPr>
              <w:t xml:space="preserve">. If the container is running but the status either wasn't properly displayed or wasn't picked up by the agent and hasn't responded for more than 30 minutes, the status is </w:t>
            </w:r>
            <w:r w:rsidRPr="00C75B90">
              <w:rPr>
                <w:rFonts w:ascii="Times New Roman" w:eastAsia="Times New Roman" w:hAnsi="Times New Roman" w:cs="Times New Roman"/>
                <w:i/>
                <w:iCs/>
                <w:sz w:val="28"/>
                <w:szCs w:val="28"/>
                <w:lang w:val="en-US" w:eastAsia="ru-RU"/>
              </w:rPr>
              <w:t>Unknown</w:t>
            </w:r>
            <w:r w:rsidRPr="00C75B90">
              <w:rPr>
                <w:rFonts w:ascii="Times New Roman" w:eastAsia="Times New Roman" w:hAnsi="Times New Roman" w:cs="Times New Roman"/>
                <w:sz w:val="28"/>
                <w:szCs w:val="28"/>
                <w:lang w:val="en-US" w:eastAsia="ru-RU"/>
              </w:rPr>
              <w:t>. Additional details of the status icon are provided in the following table.</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Min %, Avg %, 50th %, 90th %, 95th %, Max %</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Rollup average of the average percentage of each entity for the selected metric and percentile.</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Min, Avg, 50th, 90th, 95th, Max</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Rollup of the average CPU millicore or memory performance of the container for the selected percentile. The average value is measured from the CPU/Memory limit set for a pod.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Containers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Total number of containers for the controller or pod.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Restarts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Rollup of the restart count from containers.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Uptime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Represents the time since a container started.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lastRenderedPageBreak/>
              <w:t>Node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Only for containers and pods. It shows which controller it resides in.</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Trend Min %, Avg %, 50th %, 90th %, 95th %, Max %</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Bar graph trend represents the average percentile metric of the controller.</w:t>
            </w:r>
          </w:p>
        </w:tc>
      </w:tr>
    </w:tbl>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icons in the status field indicate the online status of the containers.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7762"/>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Icon</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Status</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61950" cy="333375"/>
                  <wp:effectExtent l="0" t="0" r="0" b="9525"/>
                  <wp:docPr id="13" name="Рисунок 13" descr="Ready running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ady running status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Running</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Ready</w:t>
            </w:r>
            <w:proofErr w:type="spellEnd"/>
            <w:r w:rsidRPr="00C75B90">
              <w:rPr>
                <w:rFonts w:ascii="Times New Roman" w:eastAsia="Times New Roman" w:hAnsi="Times New Roman" w:cs="Times New Roman"/>
                <w:sz w:val="28"/>
                <w:szCs w:val="28"/>
                <w:lang w:eastAsia="ru-RU"/>
              </w:rPr>
              <w: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419100" cy="352425"/>
                  <wp:effectExtent l="0" t="0" r="0" b="9525"/>
                  <wp:docPr id="12" name="Рисунок 12" descr="Waiting or Paused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iting or Paused status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Waiting</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or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Paused</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33375" cy="361950"/>
                  <wp:effectExtent l="0" t="0" r="9525" b="0"/>
                  <wp:docPr id="11" name="Рисунок 11" descr="Last reported running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st reported running status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Last reported running but hasn't responded for more than 30 minutes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42900" cy="371475"/>
                  <wp:effectExtent l="0" t="0" r="0" b="9525"/>
                  <wp:docPr id="10" name="Рисунок 10" descr="Successful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ccessful status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Successfully stopped or failed to stop</w:t>
            </w:r>
          </w:p>
        </w:tc>
      </w:tr>
    </w:tbl>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The status icon displays a count based on what the pod provides. It shows the worst two states, and when you hover over the status, it displays a rollup status from all pods in the container. If there isn't a ready state, the status value displays </w:t>
      </w:r>
      <w:r w:rsidRPr="00C75B90">
        <w:rPr>
          <w:rFonts w:ascii="Times New Roman" w:eastAsia="Times New Roman" w:hAnsi="Times New Roman" w:cs="Times New Roman"/>
          <w:b/>
          <w:bCs/>
          <w:sz w:val="28"/>
          <w:szCs w:val="28"/>
          <w:lang w:val="en-US" w:eastAsia="ru-RU"/>
        </w:rPr>
        <w:t>(0)</w:t>
      </w:r>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In the selector, select </w:t>
      </w:r>
      <w:r w:rsidRPr="00C75B90">
        <w:rPr>
          <w:rFonts w:ascii="Times New Roman" w:eastAsia="Times New Roman" w:hAnsi="Times New Roman" w:cs="Times New Roman"/>
          <w:b/>
          <w:bCs/>
          <w:sz w:val="28"/>
          <w:szCs w:val="28"/>
          <w:lang w:val="en-US" w:eastAsia="ru-RU"/>
        </w:rPr>
        <w:t>Containers</w:t>
      </w:r>
      <w:r w:rsidRPr="00C75B90">
        <w:rPr>
          <w:rFonts w:ascii="Times New Roman" w:eastAsia="Times New Roman" w:hAnsi="Times New Roman" w:cs="Times New Roman"/>
          <w:sz w:val="28"/>
          <w:szCs w:val="28"/>
          <w:lang w:val="en-US" w:eastAsia="ru-RU"/>
        </w:rPr>
        <w: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762375" cy="371475"/>
            <wp:effectExtent l="0" t="0" r="9525" b="9525"/>
            <wp:docPr id="9" name="Рисунок 9" descr="Select Container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lect Containers vi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375" cy="37147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Here you can view the performance health of your Azure Kubernetes and Azure Container Instances containers.</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lastRenderedPageBreak/>
        <w:drawing>
          <wp:inline distT="0" distB="0" distL="0" distR="0">
            <wp:extent cx="6645910" cy="3686175"/>
            <wp:effectExtent l="0" t="0" r="2540" b="9525"/>
            <wp:docPr id="8" name="Рисунок 8" descr="&lt;Name&gt; containers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Name&gt; containers performance 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3686175"/>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From a container, you can drill down to a pod or node to view performance data filtered for that object. Select the value under the </w:t>
      </w:r>
      <w:r w:rsidRPr="00C75B90">
        <w:rPr>
          <w:rFonts w:ascii="Times New Roman" w:eastAsia="Times New Roman" w:hAnsi="Times New Roman" w:cs="Times New Roman"/>
          <w:b/>
          <w:bCs/>
          <w:sz w:val="28"/>
          <w:szCs w:val="28"/>
          <w:lang w:val="en-US" w:eastAsia="ru-RU"/>
        </w:rPr>
        <w:t>Pod</w:t>
      </w:r>
      <w:r w:rsidRPr="00C75B90">
        <w:rPr>
          <w:rFonts w:ascii="Times New Roman" w:eastAsia="Times New Roman" w:hAnsi="Times New Roman" w:cs="Times New Roman"/>
          <w:sz w:val="28"/>
          <w:szCs w:val="28"/>
          <w:lang w:val="en-US" w:eastAsia="ru-RU"/>
        </w:rPr>
        <w:t xml:space="preserve"> or </w:t>
      </w:r>
      <w:r w:rsidRPr="00C75B90">
        <w:rPr>
          <w:rFonts w:ascii="Times New Roman" w:eastAsia="Times New Roman" w:hAnsi="Times New Roman" w:cs="Times New Roman"/>
          <w:b/>
          <w:bCs/>
          <w:sz w:val="28"/>
          <w:szCs w:val="28"/>
          <w:lang w:val="en-US" w:eastAsia="ru-RU"/>
        </w:rPr>
        <w:t>Node</w:t>
      </w:r>
      <w:r w:rsidRPr="00C75B90">
        <w:rPr>
          <w:rFonts w:ascii="Times New Roman" w:eastAsia="Times New Roman" w:hAnsi="Times New Roman" w:cs="Times New Roman"/>
          <w:sz w:val="28"/>
          <w:szCs w:val="28"/>
          <w:lang w:val="en-US" w:eastAsia="ru-RU"/>
        </w:rPr>
        <w:t xml:space="preserve"> column for the specific container.</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5069840"/>
            <wp:effectExtent l="0" t="0" r="2540" b="0"/>
            <wp:docPr id="7" name="Рисунок 7" descr="Example drill-down from node to containers in the performa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ample drill-down from node to containers in the performance 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5069840"/>
                    </a:xfrm>
                    <a:prstGeom prst="rect">
                      <a:avLst/>
                    </a:prstGeom>
                    <a:noFill/>
                    <a:ln>
                      <a:noFill/>
                    </a:ln>
                  </pic:spPr>
                </pic:pic>
              </a:graphicData>
            </a:graphic>
          </wp:inline>
        </w:drawing>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The information that's displayed when you view containers is described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6"/>
        <w:gridCol w:w="7740"/>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Column</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Description</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Name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name of the controller.</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Status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Status of the containers, if any. Additional details of the status icon are provided in the next table.</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Min %, Avg %, 50th %, 90th %, 95th %, Max %</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rollup of the average percentage of each entity for the selected metric and percentile.</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Min, Avg, 50th, 90th, 95th, Max</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The rollup of the average CPU </w:t>
            </w:r>
            <w:proofErr w:type="spellStart"/>
            <w:r w:rsidRPr="00C75B90">
              <w:rPr>
                <w:rFonts w:ascii="Times New Roman" w:eastAsia="Times New Roman" w:hAnsi="Times New Roman" w:cs="Times New Roman"/>
                <w:sz w:val="28"/>
                <w:szCs w:val="28"/>
                <w:lang w:val="en-US" w:eastAsia="ru-RU"/>
              </w:rPr>
              <w:t>millicore</w:t>
            </w:r>
            <w:proofErr w:type="spellEnd"/>
            <w:r w:rsidRPr="00C75B90">
              <w:rPr>
                <w:rFonts w:ascii="Times New Roman" w:eastAsia="Times New Roman" w:hAnsi="Times New Roman" w:cs="Times New Roman"/>
                <w:sz w:val="28"/>
                <w:szCs w:val="28"/>
                <w:lang w:val="en-US" w:eastAsia="ru-RU"/>
              </w:rPr>
              <w:t xml:space="preserve"> or memory performance of the container for the selected percentile. The average value is measured from the CPU/Memory limit set for a pod.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Pod</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Container where the pod resides.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Node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Node where the container resides.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Restarts</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Represents the time since a container started.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Uptime</w:t>
            </w:r>
            <w:proofErr w:type="spellEnd"/>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Represents the time since a container was started or rebooted.</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Trend Min %, Avg %, 50th %, 90th %, 95th %, Max %</w:t>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Bar graph trend represents the average percentile metric percentage of the container.</w:t>
            </w:r>
          </w:p>
        </w:tc>
      </w:tr>
    </w:tbl>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The icons in the status field indicate the online statuses of pods, as described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7653"/>
      </w:tblGrid>
      <w:tr w:rsidR="00C75B90" w:rsidRPr="00C75B90" w:rsidTr="00C75B90">
        <w:trPr>
          <w:tblHeader/>
          <w:tblCellSpacing w:w="15" w:type="dxa"/>
        </w:trPr>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Icon</w:t>
            </w:r>
            <w:proofErr w:type="spellEnd"/>
          </w:p>
        </w:tc>
        <w:tc>
          <w:tcPr>
            <w:tcW w:w="0" w:type="auto"/>
            <w:vAlign w:val="center"/>
            <w:hideMark/>
          </w:tcPr>
          <w:p w:rsidR="00C75B90" w:rsidRPr="00C75B90" w:rsidRDefault="00C75B90" w:rsidP="00C75B90">
            <w:pPr>
              <w:spacing w:after="0" w:line="240" w:lineRule="auto"/>
              <w:jc w:val="center"/>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Status</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61950" cy="333375"/>
                  <wp:effectExtent l="0" t="0" r="0" b="9525"/>
                  <wp:docPr id="6" name="Рисунок 6" descr="Ready running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ady running status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Running</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Ready</w:t>
            </w:r>
            <w:proofErr w:type="spellEnd"/>
            <w:r w:rsidRPr="00C75B90">
              <w:rPr>
                <w:rFonts w:ascii="Times New Roman" w:eastAsia="Times New Roman" w:hAnsi="Times New Roman" w:cs="Times New Roman"/>
                <w:sz w:val="28"/>
                <w:szCs w:val="28"/>
                <w:lang w:eastAsia="ru-RU"/>
              </w:rPr>
              <w:t>)</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419100" cy="352425"/>
                  <wp:effectExtent l="0" t="0" r="0" b="9525"/>
                  <wp:docPr id="5" name="Рисунок 5" descr="Waiting or Paused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iting or Paused status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Waiting</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or</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Paused</w:t>
            </w:r>
            <w:proofErr w:type="spellEnd"/>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33375" cy="361950"/>
                  <wp:effectExtent l="0" t="0" r="9525" b="0"/>
                  <wp:docPr id="4" name="Рисунок 4" descr="Last reported running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t reported running status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Last reported running but hasn't responded in more than 30 minutes</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23850" cy="295275"/>
                  <wp:effectExtent l="0" t="0" r="0" b="9525"/>
                  <wp:docPr id="3" name="Рисунок 3" descr="Terminated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rminated status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Successfully stopped or failed to stop</w:t>
            </w:r>
          </w:p>
        </w:tc>
      </w:tr>
      <w:tr w:rsidR="00C75B90" w:rsidRPr="00C75B90" w:rsidTr="00C75B90">
        <w:trPr>
          <w:tblCellSpacing w:w="15" w:type="dxa"/>
        </w:trPr>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371475" cy="381000"/>
                  <wp:effectExtent l="0" t="0" r="9525" b="0"/>
                  <wp:docPr id="2" name="Рисунок 2" descr="Failed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iled status 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0" w:type="auto"/>
            <w:vAlign w:val="center"/>
            <w:hideMark/>
          </w:tcPr>
          <w:p w:rsidR="00C75B90" w:rsidRPr="00C75B90" w:rsidRDefault="00C75B90" w:rsidP="00C75B90">
            <w:pPr>
              <w:spacing w:after="0" w:line="240" w:lineRule="auto"/>
              <w:rPr>
                <w:rFonts w:ascii="Times New Roman" w:eastAsia="Times New Roman" w:hAnsi="Times New Roman" w:cs="Times New Roman"/>
                <w:sz w:val="28"/>
                <w:szCs w:val="28"/>
                <w:lang w:eastAsia="ru-RU"/>
              </w:rPr>
            </w:pPr>
            <w:proofErr w:type="spellStart"/>
            <w:r w:rsidRPr="00C75B90">
              <w:rPr>
                <w:rFonts w:ascii="Times New Roman" w:eastAsia="Times New Roman" w:hAnsi="Times New Roman" w:cs="Times New Roman"/>
                <w:sz w:val="28"/>
                <w:szCs w:val="28"/>
                <w:lang w:eastAsia="ru-RU"/>
              </w:rPr>
              <w:t>Failed</w:t>
            </w:r>
            <w:proofErr w:type="spellEnd"/>
            <w:r w:rsidRPr="00C75B90">
              <w:rPr>
                <w:rFonts w:ascii="Times New Roman" w:eastAsia="Times New Roman" w:hAnsi="Times New Roman" w:cs="Times New Roman"/>
                <w:sz w:val="28"/>
                <w:szCs w:val="28"/>
                <w:lang w:eastAsia="ru-RU"/>
              </w:rPr>
              <w:t xml:space="preserve"> </w:t>
            </w:r>
            <w:proofErr w:type="spellStart"/>
            <w:r w:rsidRPr="00C75B90">
              <w:rPr>
                <w:rFonts w:ascii="Times New Roman" w:eastAsia="Times New Roman" w:hAnsi="Times New Roman" w:cs="Times New Roman"/>
                <w:sz w:val="28"/>
                <w:szCs w:val="28"/>
                <w:lang w:eastAsia="ru-RU"/>
              </w:rPr>
              <w:t>state</w:t>
            </w:r>
            <w:proofErr w:type="spellEnd"/>
          </w:p>
        </w:tc>
      </w:tr>
    </w:tbl>
    <w:p w:rsidR="00C75B90" w:rsidRPr="00C75B90" w:rsidRDefault="00C75B90" w:rsidP="00C75B90">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roofErr w:type="spellStart"/>
      <w:r w:rsidRPr="00C75B90">
        <w:rPr>
          <w:rFonts w:ascii="Times New Roman" w:eastAsia="Times New Roman" w:hAnsi="Times New Roman" w:cs="Times New Roman"/>
          <w:b/>
          <w:bCs/>
          <w:sz w:val="28"/>
          <w:szCs w:val="28"/>
          <w:lang w:eastAsia="ru-RU"/>
        </w:rPr>
        <w:t>Workbooks</w:t>
      </w:r>
      <w:proofErr w:type="spellEnd"/>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Workbooks combine text, </w:t>
      </w:r>
      <w:hyperlink r:id="rId36" w:history="1">
        <w:r w:rsidRPr="00C75B90">
          <w:rPr>
            <w:rFonts w:ascii="Times New Roman" w:eastAsia="Times New Roman" w:hAnsi="Times New Roman" w:cs="Times New Roman"/>
            <w:color w:val="0000FF"/>
            <w:sz w:val="28"/>
            <w:szCs w:val="28"/>
            <w:u w:val="single"/>
            <w:lang w:val="en-US" w:eastAsia="ru-RU"/>
          </w:rPr>
          <w:t>log queries</w:t>
        </w:r>
      </w:hyperlink>
      <w:r w:rsidRPr="00C75B90">
        <w:rPr>
          <w:rFonts w:ascii="Times New Roman" w:eastAsia="Times New Roman" w:hAnsi="Times New Roman" w:cs="Times New Roman"/>
          <w:sz w:val="28"/>
          <w:szCs w:val="28"/>
          <w:lang w:val="en-US" w:eastAsia="ru-RU"/>
        </w:rPr>
        <w:t xml:space="preserve">, </w:t>
      </w:r>
      <w:hyperlink r:id="rId37" w:history="1">
        <w:r w:rsidRPr="00C75B90">
          <w:rPr>
            <w:rFonts w:ascii="Times New Roman" w:eastAsia="Times New Roman" w:hAnsi="Times New Roman" w:cs="Times New Roman"/>
            <w:color w:val="0000FF"/>
            <w:sz w:val="28"/>
            <w:szCs w:val="28"/>
            <w:u w:val="single"/>
            <w:lang w:val="en-US" w:eastAsia="ru-RU"/>
          </w:rPr>
          <w:t>metrics</w:t>
        </w:r>
      </w:hyperlink>
      <w:r w:rsidRPr="00C75B90">
        <w:rPr>
          <w:rFonts w:ascii="Times New Roman" w:eastAsia="Times New Roman" w:hAnsi="Times New Roman" w:cs="Times New Roman"/>
          <w:sz w:val="28"/>
          <w:szCs w:val="28"/>
          <w:lang w:val="en-US" w:eastAsia="ru-RU"/>
        </w:rPr>
        <w:t>, and parameters into rich interactive reports. Workbooks are editable by any other team members who have access to the same Azure resources.</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Azure Monitor for containers includes four workbooks to get you started:</w:t>
      </w:r>
    </w:p>
    <w:p w:rsidR="00C75B90" w:rsidRPr="00C75B90" w:rsidRDefault="00C75B90" w:rsidP="00C75B90">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Disk capacity</w:t>
      </w:r>
      <w:r w:rsidRPr="00C75B90">
        <w:rPr>
          <w:rFonts w:ascii="Times New Roman" w:eastAsia="Times New Roman" w:hAnsi="Times New Roman" w:cs="Times New Roman"/>
          <w:sz w:val="28"/>
          <w:szCs w:val="28"/>
          <w:lang w:val="en-US" w:eastAsia="ru-RU"/>
        </w:rPr>
        <w:t>: Presents interactive disk usage charts for each disk presented to the node within a container by the following perspectives:</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lastRenderedPageBreak/>
        <w:t>Disk percent usage for all disks.</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Free disk space for all disks.</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A grid that shows each node's disk, its percentage of used space, trend of percentage of used space, free disk space (</w:t>
      </w:r>
      <w:proofErr w:type="spellStart"/>
      <w:r w:rsidRPr="00C75B90">
        <w:rPr>
          <w:rFonts w:ascii="Times New Roman" w:eastAsia="Times New Roman" w:hAnsi="Times New Roman" w:cs="Times New Roman"/>
          <w:sz w:val="28"/>
          <w:szCs w:val="28"/>
          <w:lang w:val="en-US" w:eastAsia="ru-RU"/>
        </w:rPr>
        <w:t>GiB</w:t>
      </w:r>
      <w:proofErr w:type="spellEnd"/>
      <w:r w:rsidRPr="00C75B90">
        <w:rPr>
          <w:rFonts w:ascii="Times New Roman" w:eastAsia="Times New Roman" w:hAnsi="Times New Roman" w:cs="Times New Roman"/>
          <w:sz w:val="28"/>
          <w:szCs w:val="28"/>
          <w:lang w:val="en-US" w:eastAsia="ru-RU"/>
        </w:rPr>
        <w:t>), and trend of free disk space (</w:t>
      </w:r>
      <w:proofErr w:type="spellStart"/>
      <w:r w:rsidRPr="00C75B90">
        <w:rPr>
          <w:rFonts w:ascii="Times New Roman" w:eastAsia="Times New Roman" w:hAnsi="Times New Roman" w:cs="Times New Roman"/>
          <w:sz w:val="28"/>
          <w:szCs w:val="28"/>
          <w:lang w:val="en-US" w:eastAsia="ru-RU"/>
        </w:rPr>
        <w:t>GiB</w:t>
      </w:r>
      <w:proofErr w:type="spellEnd"/>
      <w:r w:rsidRPr="00C75B90">
        <w:rPr>
          <w:rFonts w:ascii="Times New Roman" w:eastAsia="Times New Roman" w:hAnsi="Times New Roman" w:cs="Times New Roman"/>
          <w:sz w:val="28"/>
          <w:szCs w:val="28"/>
          <w:lang w:val="en-US" w:eastAsia="ru-RU"/>
        </w:rPr>
        <w:t>). When a row is selected in the table, the percentage of used space and free disk space (</w:t>
      </w:r>
      <w:proofErr w:type="spellStart"/>
      <w:r w:rsidRPr="00C75B90">
        <w:rPr>
          <w:rFonts w:ascii="Times New Roman" w:eastAsia="Times New Roman" w:hAnsi="Times New Roman" w:cs="Times New Roman"/>
          <w:sz w:val="28"/>
          <w:szCs w:val="28"/>
          <w:lang w:val="en-US" w:eastAsia="ru-RU"/>
        </w:rPr>
        <w:t>GiB</w:t>
      </w:r>
      <w:proofErr w:type="spellEnd"/>
      <w:r w:rsidRPr="00C75B90">
        <w:rPr>
          <w:rFonts w:ascii="Times New Roman" w:eastAsia="Times New Roman" w:hAnsi="Times New Roman" w:cs="Times New Roman"/>
          <w:sz w:val="28"/>
          <w:szCs w:val="28"/>
          <w:lang w:val="en-US" w:eastAsia="ru-RU"/>
        </w:rPr>
        <w:t>) is shown underneath the row.</w:t>
      </w:r>
    </w:p>
    <w:p w:rsidR="00C75B90" w:rsidRPr="00C75B90" w:rsidRDefault="00C75B90" w:rsidP="00C75B90">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Disk IO</w:t>
      </w:r>
      <w:r w:rsidRPr="00C75B90">
        <w:rPr>
          <w:rFonts w:ascii="Times New Roman" w:eastAsia="Times New Roman" w:hAnsi="Times New Roman" w:cs="Times New Roman"/>
          <w:sz w:val="28"/>
          <w:szCs w:val="28"/>
          <w:lang w:val="en-US" w:eastAsia="ru-RU"/>
        </w:rPr>
        <w:t>: Presents interactive disk utilization charts for each disk presented to the node within a container by the following perspectives:</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Disk I/O summarized across all disks by read bytes/sec, writes bytes/sec, and read and write bytes/sec trends.</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Eight performance charts show key performance indicators to help measure and identify disk I/O bottlenecks.</w:t>
      </w:r>
    </w:p>
    <w:p w:rsidR="00C75B90" w:rsidRPr="00C75B90" w:rsidRDefault="00C75B90" w:rsidP="00C75B90">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proofErr w:type="spellStart"/>
      <w:r w:rsidRPr="00C75B90">
        <w:rPr>
          <w:rFonts w:ascii="Times New Roman" w:eastAsia="Times New Roman" w:hAnsi="Times New Roman" w:cs="Times New Roman"/>
          <w:b/>
          <w:bCs/>
          <w:sz w:val="28"/>
          <w:szCs w:val="28"/>
          <w:lang w:val="en-US" w:eastAsia="ru-RU"/>
        </w:rPr>
        <w:t>Kubelet</w:t>
      </w:r>
      <w:proofErr w:type="spellEnd"/>
      <w:r w:rsidRPr="00C75B90">
        <w:rPr>
          <w:rFonts w:ascii="Times New Roman" w:eastAsia="Times New Roman" w:hAnsi="Times New Roman" w:cs="Times New Roman"/>
          <w:sz w:val="28"/>
          <w:szCs w:val="28"/>
          <w:lang w:val="en-US" w:eastAsia="ru-RU"/>
        </w:rPr>
        <w:t>: Includes two grids that show key node operating statistics:</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Overview by node grid summarizes total operation, total errors, and successful operations by percent and trend for each node.</w:t>
      </w:r>
    </w:p>
    <w:p w:rsidR="00C75B90" w:rsidRPr="00C75B90" w:rsidRDefault="00C75B90" w:rsidP="00C75B90">
      <w:pPr>
        <w:numPr>
          <w:ilvl w:val="1"/>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Overview by operation type summarizes for each operation the total operation, total errors, and successful operations by percent and trend.</w:t>
      </w:r>
    </w:p>
    <w:p w:rsidR="00C75B90" w:rsidRPr="00C75B90" w:rsidRDefault="00C75B90" w:rsidP="00C75B90">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b/>
          <w:bCs/>
          <w:sz w:val="28"/>
          <w:szCs w:val="28"/>
          <w:lang w:val="en-US" w:eastAsia="ru-RU"/>
        </w:rPr>
        <w:t>Network</w:t>
      </w:r>
      <w:r w:rsidRPr="00C75B90">
        <w:rPr>
          <w:rFonts w:ascii="Times New Roman" w:eastAsia="Times New Roman" w:hAnsi="Times New Roman" w:cs="Times New Roman"/>
          <w:sz w:val="28"/>
          <w:szCs w:val="28"/>
          <w:lang w:val="en-US" w:eastAsia="ru-RU"/>
        </w:rPr>
        <w:t>: Presents interactive network utilization charts for each node's network adapter, and a grid presents the key performance indicators to help measure the performance of your network adapters.</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val="en-US" w:eastAsia="ru-RU"/>
        </w:rPr>
      </w:pPr>
      <w:r w:rsidRPr="00C75B90">
        <w:rPr>
          <w:rFonts w:ascii="Times New Roman" w:eastAsia="Times New Roman" w:hAnsi="Times New Roman" w:cs="Times New Roman"/>
          <w:sz w:val="28"/>
          <w:szCs w:val="28"/>
          <w:lang w:val="en-US" w:eastAsia="ru-RU"/>
        </w:rPr>
        <w:t xml:space="preserve">You access these workbooks by selecting each one from the </w:t>
      </w:r>
      <w:r w:rsidRPr="00C75B90">
        <w:rPr>
          <w:rFonts w:ascii="Times New Roman" w:eastAsia="Times New Roman" w:hAnsi="Times New Roman" w:cs="Times New Roman"/>
          <w:b/>
          <w:bCs/>
          <w:sz w:val="28"/>
          <w:szCs w:val="28"/>
          <w:lang w:val="en-US" w:eastAsia="ru-RU"/>
        </w:rPr>
        <w:t>View Workbooks</w:t>
      </w:r>
      <w:r w:rsidRPr="00C75B90">
        <w:rPr>
          <w:rFonts w:ascii="Times New Roman" w:eastAsia="Times New Roman" w:hAnsi="Times New Roman" w:cs="Times New Roman"/>
          <w:sz w:val="28"/>
          <w:szCs w:val="28"/>
          <w:lang w:val="en-US" w:eastAsia="ru-RU"/>
        </w:rPr>
        <w:t xml:space="preserve"> drop-down list.</w:t>
      </w:r>
    </w:p>
    <w:p w:rsidR="00C75B90" w:rsidRPr="00C75B90" w:rsidRDefault="00C75B90" w:rsidP="00C75B90">
      <w:pPr>
        <w:spacing w:before="100" w:beforeAutospacing="1" w:after="100" w:afterAutospacing="1" w:line="240" w:lineRule="auto"/>
        <w:rPr>
          <w:rFonts w:ascii="Times New Roman" w:eastAsia="Times New Roman" w:hAnsi="Times New Roman" w:cs="Times New Roman"/>
          <w:sz w:val="28"/>
          <w:szCs w:val="28"/>
          <w:lang w:eastAsia="ru-RU"/>
        </w:rPr>
      </w:pPr>
      <w:r w:rsidRPr="00C75B90">
        <w:rPr>
          <w:rFonts w:ascii="Times New Roman" w:eastAsia="Times New Roman" w:hAnsi="Times New Roman" w:cs="Times New Roman"/>
          <w:noProof/>
          <w:sz w:val="28"/>
          <w:szCs w:val="28"/>
          <w:lang w:eastAsia="ru-RU"/>
        </w:rPr>
        <w:drawing>
          <wp:inline distT="0" distB="0" distL="0" distR="0">
            <wp:extent cx="6645910" cy="2046605"/>
            <wp:effectExtent l="0" t="0" r="2540" b="0"/>
            <wp:docPr id="1" name="Рисунок 1" descr="View Workbook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w Workbooks drop-down l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2046605"/>
                    </a:xfrm>
                    <a:prstGeom prst="rect">
                      <a:avLst/>
                    </a:prstGeom>
                    <a:noFill/>
                    <a:ln>
                      <a:noFill/>
                    </a:ln>
                  </pic:spPr>
                </pic:pic>
              </a:graphicData>
            </a:graphic>
          </wp:inline>
        </w:drawing>
      </w:r>
    </w:p>
    <w:p w:rsidR="00C75B90" w:rsidRPr="00C75B90" w:rsidRDefault="00C75B90" w:rsidP="00C75B90">
      <w:pPr>
        <w:rPr>
          <w:rFonts w:ascii="Times New Roman" w:hAnsi="Times New Roman" w:cs="Times New Roman"/>
          <w:b/>
          <w:sz w:val="28"/>
          <w:szCs w:val="28"/>
          <w:lang w:val="en-US"/>
        </w:rPr>
      </w:pPr>
    </w:p>
    <w:sectPr w:rsidR="00C75B90" w:rsidRPr="00C75B90" w:rsidSect="00C75B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9606C"/>
    <w:multiLevelType w:val="multilevel"/>
    <w:tmpl w:val="A9D2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2653A"/>
    <w:multiLevelType w:val="multilevel"/>
    <w:tmpl w:val="799A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F941B3"/>
    <w:multiLevelType w:val="multilevel"/>
    <w:tmpl w:val="6420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7E1405"/>
    <w:multiLevelType w:val="multilevel"/>
    <w:tmpl w:val="91E6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FC0174"/>
    <w:multiLevelType w:val="multilevel"/>
    <w:tmpl w:val="F07ED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0671CF"/>
    <w:multiLevelType w:val="multilevel"/>
    <w:tmpl w:val="C3BE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68278A"/>
    <w:multiLevelType w:val="multilevel"/>
    <w:tmpl w:val="30A8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07030D"/>
    <w:multiLevelType w:val="multilevel"/>
    <w:tmpl w:val="877A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2"/>
  </w:num>
  <w:num w:numId="5">
    <w:abstractNumId w:val="7"/>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90"/>
    <w:rsid w:val="00C75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6A6F0"/>
  <w15:chartTrackingRefBased/>
  <w15:docId w15:val="{E8D32960-BA7D-4646-94E8-B43DFB0A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C75B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75B90"/>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75B90"/>
    <w:rPr>
      <w:color w:val="0000FF"/>
      <w:u w:val="single"/>
    </w:rPr>
  </w:style>
  <w:style w:type="paragraph" w:styleId="a4">
    <w:name w:val="Normal (Web)"/>
    <w:basedOn w:val="a"/>
    <w:uiPriority w:val="99"/>
    <w:semiHidden/>
    <w:unhideWhenUsed/>
    <w:rsid w:val="00C75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75B90"/>
    <w:rPr>
      <w:b/>
      <w:bCs/>
    </w:rPr>
  </w:style>
  <w:style w:type="character" w:styleId="a6">
    <w:name w:val="Emphasis"/>
    <w:basedOn w:val="a0"/>
    <w:uiPriority w:val="20"/>
    <w:qFormat/>
    <w:rsid w:val="00C75B90"/>
    <w:rPr>
      <w:i/>
      <w:iCs/>
    </w:rPr>
  </w:style>
  <w:style w:type="paragraph" w:customStyle="1" w:styleId="alert-title">
    <w:name w:val="alert-title"/>
    <w:basedOn w:val="a"/>
    <w:rsid w:val="00C75B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195852">
      <w:bodyDiv w:val="1"/>
      <w:marLeft w:val="0"/>
      <w:marRight w:val="0"/>
      <w:marTop w:val="0"/>
      <w:marBottom w:val="0"/>
      <w:divBdr>
        <w:top w:val="none" w:sz="0" w:space="0" w:color="auto"/>
        <w:left w:val="none" w:sz="0" w:space="0" w:color="auto"/>
        <w:bottom w:val="none" w:sz="0" w:space="0" w:color="auto"/>
        <w:right w:val="none" w:sz="0" w:space="0" w:color="auto"/>
      </w:divBdr>
      <w:divsChild>
        <w:div w:id="412698831">
          <w:marLeft w:val="0"/>
          <w:marRight w:val="0"/>
          <w:marTop w:val="0"/>
          <w:marBottom w:val="0"/>
          <w:divBdr>
            <w:top w:val="none" w:sz="0" w:space="0" w:color="auto"/>
            <w:left w:val="none" w:sz="0" w:space="0" w:color="auto"/>
            <w:bottom w:val="none" w:sz="0" w:space="0" w:color="auto"/>
            <w:right w:val="none" w:sz="0" w:space="0" w:color="auto"/>
          </w:divBdr>
        </w:div>
        <w:div w:id="988703788">
          <w:marLeft w:val="0"/>
          <w:marRight w:val="0"/>
          <w:marTop w:val="0"/>
          <w:marBottom w:val="0"/>
          <w:divBdr>
            <w:top w:val="none" w:sz="0" w:space="0" w:color="auto"/>
            <w:left w:val="none" w:sz="0" w:space="0" w:color="auto"/>
            <w:bottom w:val="none" w:sz="0" w:space="0" w:color="auto"/>
            <w:right w:val="none" w:sz="0" w:space="0" w:color="auto"/>
          </w:divBdr>
        </w:div>
        <w:div w:id="750812542">
          <w:marLeft w:val="0"/>
          <w:marRight w:val="0"/>
          <w:marTop w:val="0"/>
          <w:marBottom w:val="0"/>
          <w:divBdr>
            <w:top w:val="none" w:sz="0" w:space="0" w:color="auto"/>
            <w:left w:val="none" w:sz="0" w:space="0" w:color="auto"/>
            <w:bottom w:val="none" w:sz="0" w:space="0" w:color="auto"/>
            <w:right w:val="none" w:sz="0" w:space="0" w:color="auto"/>
          </w:divBdr>
        </w:div>
        <w:div w:id="1124689338">
          <w:marLeft w:val="0"/>
          <w:marRight w:val="0"/>
          <w:marTop w:val="0"/>
          <w:marBottom w:val="0"/>
          <w:divBdr>
            <w:top w:val="none" w:sz="0" w:space="0" w:color="auto"/>
            <w:left w:val="none" w:sz="0" w:space="0" w:color="auto"/>
            <w:bottom w:val="none" w:sz="0" w:space="0" w:color="auto"/>
            <w:right w:val="none" w:sz="0" w:space="0" w:color="auto"/>
          </w:divBdr>
        </w:div>
        <w:div w:id="1195386061">
          <w:marLeft w:val="0"/>
          <w:marRight w:val="0"/>
          <w:marTop w:val="0"/>
          <w:marBottom w:val="0"/>
          <w:divBdr>
            <w:top w:val="none" w:sz="0" w:space="0" w:color="auto"/>
            <w:left w:val="none" w:sz="0" w:space="0" w:color="auto"/>
            <w:bottom w:val="none" w:sz="0" w:space="0" w:color="auto"/>
            <w:right w:val="none" w:sz="0" w:space="0" w:color="auto"/>
          </w:divBdr>
        </w:div>
        <w:div w:id="674110887">
          <w:marLeft w:val="0"/>
          <w:marRight w:val="0"/>
          <w:marTop w:val="0"/>
          <w:marBottom w:val="0"/>
          <w:divBdr>
            <w:top w:val="none" w:sz="0" w:space="0" w:color="auto"/>
            <w:left w:val="none" w:sz="0" w:space="0" w:color="auto"/>
            <w:bottom w:val="none" w:sz="0" w:space="0" w:color="auto"/>
            <w:right w:val="none" w:sz="0" w:space="0" w:color="auto"/>
          </w:divBdr>
        </w:div>
        <w:div w:id="501511565">
          <w:marLeft w:val="0"/>
          <w:marRight w:val="0"/>
          <w:marTop w:val="0"/>
          <w:marBottom w:val="0"/>
          <w:divBdr>
            <w:top w:val="none" w:sz="0" w:space="0" w:color="auto"/>
            <w:left w:val="none" w:sz="0" w:space="0" w:color="auto"/>
            <w:bottom w:val="none" w:sz="0" w:space="0" w:color="auto"/>
            <w:right w:val="none" w:sz="0" w:space="0" w:color="auto"/>
          </w:divBdr>
        </w:div>
        <w:div w:id="2063677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microsoft.com/en-us/azure/azure-monitor/insights/container-insights-livedata-setup"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hyperlink" Target="https://docs.microsoft.com/en-us/azure/azure-monitor/platform/metrics-chart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cs.microsoft.com/en-us/azure/azure-monitor/platform/alerts-metric"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ocs.microsoft.com/en-us/azure/azure-monitor/platform/data-platform-metrics" TargetMode="External"/><Relationship Id="rId40" Type="http://schemas.openxmlformats.org/officeDocument/2006/relationships/theme" Target="theme/theme1.xml"/><Relationship Id="rId5" Type="http://schemas.openxmlformats.org/officeDocument/2006/relationships/hyperlink" Target="https://portal.azure.com" TargetMode="External"/><Relationship Id="rId15" Type="http://schemas.openxmlformats.org/officeDocument/2006/relationships/hyperlink" Target="https://docs.microsoft.com/en-us/azure/azure-monitor/insights/container-insights-log-search"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cs.microsoft.com/en-us/azure/azure-monitor/log-query/query-language" TargetMode="External"/><Relationship Id="rId10" Type="http://schemas.openxmlformats.org/officeDocument/2006/relationships/hyperlink" Target="https://docs.microsoft.com/en-us/azure/azure-monitor/platform/metrics-getting-started"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microsoft.com/en-us/azure/azure-monitor/insights/container-insights-livedata-overview"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s://github.com/Azure/aks-engine"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3007</Words>
  <Characters>17142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Карюкин</dc:creator>
  <cp:keywords/>
  <dc:description/>
  <cp:lastModifiedBy>Владислав Карюкин</cp:lastModifiedBy>
  <cp:revision>1</cp:revision>
  <dcterms:created xsi:type="dcterms:W3CDTF">2020-02-02T19:05:00Z</dcterms:created>
  <dcterms:modified xsi:type="dcterms:W3CDTF">2020-02-02T19:09:00Z</dcterms:modified>
</cp:coreProperties>
</file>